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3D965A" w14:textId="34E8C8B3" w:rsidR="00003B31" w:rsidRPr="00EF5573" w:rsidRDefault="00EF5573" w:rsidP="00EF5573">
      <w:pPr>
        <w:pStyle w:val="01-h1--CSIC--Ttulo"/>
        <w:jc w:val="center"/>
        <w:rPr>
          <w:sz w:val="52"/>
          <w:lang w:val="es-ES"/>
        </w:rPr>
      </w:pPr>
      <w:r w:rsidRPr="00EF5573">
        <w:rPr>
          <w:sz w:val="52"/>
          <w:lang w:val="es-ES"/>
        </w:rPr>
        <w:t>Grado de cumplimiento del Contrato de Gestión CSIC – 202</w:t>
      </w:r>
      <w:r w:rsidR="000C06ED">
        <w:rPr>
          <w:sz w:val="52"/>
          <w:lang w:val="es-ES"/>
        </w:rPr>
        <w:t>5</w:t>
      </w:r>
    </w:p>
    <w:p w14:paraId="051647B4" w14:textId="155E015F" w:rsidR="00D578C2" w:rsidRDefault="00EF5573" w:rsidP="00D578C2">
      <w:pPr>
        <w:pStyle w:val="05-p--CSIC--TextoJustificado"/>
        <w:rPr>
          <w:lang w:val="es-ES"/>
        </w:rPr>
      </w:pPr>
      <w:bookmarkStart w:id="0" w:name="_Toc163558591"/>
      <w:r>
        <w:rPr>
          <w:lang w:val="es-ES"/>
        </w:rPr>
        <w:t xml:space="preserve">El </w:t>
      </w:r>
      <w:hyperlink r:id="rId8" w:history="1">
        <w:r w:rsidRPr="00EF5573">
          <w:rPr>
            <w:rStyle w:val="Hipervnculo"/>
            <w:lang w:val="es-ES"/>
          </w:rPr>
          <w:t>Contrato de Gestión 2023-2026 de la Agencia Estatal Consejo Superior de Administraciones Científicas</w:t>
        </w:r>
      </w:hyperlink>
      <w:r>
        <w:rPr>
          <w:lang w:val="es-ES"/>
        </w:rPr>
        <w:t xml:space="preserve"> fue aprobado por </w:t>
      </w:r>
      <w:r w:rsidRPr="00EF5573">
        <w:rPr>
          <w:lang w:val="es-ES"/>
        </w:rPr>
        <w:t>Orden PCM/829/2023, de 20 de julio</w:t>
      </w:r>
      <w:r>
        <w:rPr>
          <w:lang w:val="es-ES"/>
        </w:rPr>
        <w:t>. Es el principal instrumento de gestión de la institución, en el que e</w:t>
      </w:r>
      <w:r w:rsidRPr="00EF5573">
        <w:rPr>
          <w:lang w:val="es-ES"/>
        </w:rPr>
        <w:t>xplicitan los objetivos estratégicos del CSIC para los próximos cuatro años, los planes que la institución ha diseñado para alcanzarlos, el periodo temporal en que se aspira a conseguirlos y los indicadores que servirán para evaluar el avance en la consecución de dichos objetivos.</w:t>
      </w:r>
    </w:p>
    <w:p w14:paraId="1DE74D9F" w14:textId="13278EC8" w:rsidR="00EF5573" w:rsidRDefault="00EF5573" w:rsidP="00D578C2">
      <w:pPr>
        <w:pStyle w:val="05-p--CSIC--TextoJustificado"/>
        <w:rPr>
          <w:lang w:val="es-ES"/>
        </w:rPr>
      </w:pPr>
      <w:r>
        <w:rPr>
          <w:lang w:val="es-ES"/>
        </w:rPr>
        <w:t>En concreto, se estructura en 6 grandes retos globales que engloban 2</w:t>
      </w:r>
      <w:r w:rsidR="00810A10">
        <w:rPr>
          <w:lang w:val="es-ES"/>
        </w:rPr>
        <w:t>8</w:t>
      </w:r>
      <w:r>
        <w:rPr>
          <w:lang w:val="es-ES"/>
        </w:rPr>
        <w:t xml:space="preserve"> objetivos estratégicos y 6 planes estratégicos para alcanzarlos. En total, se han configurado 6</w:t>
      </w:r>
      <w:r w:rsidR="00810A10">
        <w:rPr>
          <w:lang w:val="es-ES"/>
        </w:rPr>
        <w:t>6</w:t>
      </w:r>
      <w:r>
        <w:rPr>
          <w:lang w:val="es-ES"/>
        </w:rPr>
        <w:t xml:space="preserve"> indicadores de seguimiento que se condensan en el Índice Global de Cumplimiento de Objetivos (IGCU). Para facilitar la monitorización trimestral del grado de cumplimiento, el IGCU se detalla desagregado en cuatro componentes: científico, económico</w:t>
      </w:r>
      <w:r w:rsidRPr="00BE03CB">
        <w:rPr>
          <w:lang w:val="es-ES"/>
        </w:rPr>
        <w:t>, estructura</w:t>
      </w:r>
      <w:r w:rsidR="0018669F" w:rsidRPr="00BE03CB">
        <w:rPr>
          <w:lang w:val="es-ES"/>
        </w:rPr>
        <w:t>l</w:t>
      </w:r>
      <w:r w:rsidRPr="00BE03CB">
        <w:rPr>
          <w:lang w:val="es-ES"/>
        </w:rPr>
        <w:t xml:space="preserve"> y</w:t>
      </w:r>
      <w:r>
        <w:rPr>
          <w:lang w:val="es-ES"/>
        </w:rPr>
        <w:t xml:space="preserve"> otros indicadores.</w:t>
      </w:r>
    </w:p>
    <w:bookmarkEnd w:id="0"/>
    <w:p w14:paraId="3D75BFFB" w14:textId="21446024" w:rsidR="00EF5573" w:rsidRDefault="00DD3808" w:rsidP="00EF5573">
      <w:r>
        <w:rPr>
          <w:noProof/>
        </w:rPr>
        <w:t xml:space="preserve"> </w:t>
      </w:r>
    </w:p>
    <w:p w14:paraId="12D7BE7E" w14:textId="4EF56E46" w:rsidR="009140CC" w:rsidRPr="00414DF9" w:rsidRDefault="00414DF9" w:rsidP="00A21D63">
      <w:pPr>
        <w:pStyle w:val="05-p--CSIC--TextoJustificado"/>
        <w:rPr>
          <w:lang w:val="es-ES"/>
        </w:rPr>
      </w:pPr>
      <w:bookmarkStart w:id="1" w:name="_GoBack"/>
      <w:r>
        <w:rPr>
          <w:noProof/>
        </w:rPr>
        <w:drawing>
          <wp:inline distT="0" distB="0" distL="0" distR="0" wp14:anchorId="389456B6" wp14:editId="421B1CF0">
            <wp:extent cx="5759450" cy="3712191"/>
            <wp:effectExtent l="0" t="0" r="0" b="3175"/>
            <wp:docPr id="1" name="Gráfico 1">
              <a:extLst xmlns:a="http://schemas.openxmlformats.org/drawingml/2006/main">
                <a:ext uri="{FF2B5EF4-FFF2-40B4-BE49-F238E27FC236}">
                  <a16:creationId xmlns:a16="http://schemas.microsoft.com/office/drawing/2014/main" id="{04705036-AC41-4B5B-AD38-71E632ADAE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1"/>
    </w:p>
    <w:p w14:paraId="1062B97E" w14:textId="69BF2B76" w:rsidR="00FE75FA" w:rsidRPr="00A21D63" w:rsidRDefault="00FE75FA" w:rsidP="00A21D63">
      <w:pPr>
        <w:pStyle w:val="05-p--CSIC--TextoJustificado"/>
        <w:rPr>
          <w:lang w:val="es-ES"/>
        </w:rPr>
      </w:pPr>
      <w:r w:rsidRPr="00A21D63">
        <w:rPr>
          <w:lang w:val="es-ES"/>
        </w:rPr>
        <w:t xml:space="preserve">En </w:t>
      </w:r>
      <w:r w:rsidR="006610E1">
        <w:rPr>
          <w:lang w:val="es-ES"/>
        </w:rPr>
        <w:t xml:space="preserve">el cuatro trimestre de </w:t>
      </w:r>
      <w:r w:rsidRPr="00A21D63">
        <w:rPr>
          <w:lang w:val="es-ES"/>
        </w:rPr>
        <w:t>202</w:t>
      </w:r>
      <w:r w:rsidR="000C06ED">
        <w:rPr>
          <w:lang w:val="es-ES"/>
        </w:rPr>
        <w:t>5</w:t>
      </w:r>
      <w:r w:rsidRPr="00A21D63">
        <w:rPr>
          <w:lang w:val="es-ES"/>
        </w:rPr>
        <w:t xml:space="preserve"> se ha alcanzado un grado de cumplimiento global (IGCU) </w:t>
      </w:r>
      <w:r w:rsidRPr="000C06ED">
        <w:rPr>
          <w:color w:val="auto"/>
          <w:lang w:val="es-ES"/>
        </w:rPr>
        <w:t xml:space="preserve">del </w:t>
      </w:r>
      <w:r w:rsidR="007D6818" w:rsidRPr="007D6818">
        <w:rPr>
          <w:b/>
          <w:color w:val="auto"/>
          <w:lang w:val="es-ES"/>
        </w:rPr>
        <w:t>99,6</w:t>
      </w:r>
      <w:r w:rsidR="00FF5610">
        <w:rPr>
          <w:b/>
          <w:color w:val="auto"/>
          <w:lang w:val="es-ES"/>
        </w:rPr>
        <w:t> </w:t>
      </w:r>
      <w:r w:rsidRPr="007D6818">
        <w:rPr>
          <w:b/>
          <w:color w:val="auto"/>
          <w:lang w:val="es-ES"/>
        </w:rPr>
        <w:t>%</w:t>
      </w:r>
      <w:r w:rsidRPr="000C06ED">
        <w:rPr>
          <w:color w:val="auto"/>
          <w:lang w:val="es-ES"/>
        </w:rPr>
        <w:t xml:space="preserve"> del total de los objetivos fijados para el año en curso</w:t>
      </w:r>
      <w:r w:rsidRPr="00A21D63">
        <w:rPr>
          <w:lang w:val="es-ES"/>
        </w:rPr>
        <w:t xml:space="preserve">. </w:t>
      </w:r>
      <w:r w:rsidR="00FF5610">
        <w:rPr>
          <w:lang w:val="es-ES"/>
        </w:rPr>
        <w:t>Destaca el avance en los indicadores económicos y en «otros» indicadores, llegando ambos al 100 %.</w:t>
      </w:r>
    </w:p>
    <w:p w14:paraId="1F828A96" w14:textId="2743ECBD" w:rsidR="00A21D63" w:rsidRPr="00A21D63" w:rsidRDefault="00A21D63" w:rsidP="00A21D63">
      <w:pPr>
        <w:pStyle w:val="05-p--CSIC--TextoJustificado"/>
        <w:rPr>
          <w:lang w:val="es-ES"/>
        </w:rPr>
      </w:pPr>
      <w:r w:rsidRPr="00BE03CB">
        <w:rPr>
          <w:lang w:val="es-ES"/>
        </w:rPr>
        <w:t>A continuación</w:t>
      </w:r>
      <w:r w:rsidR="004B11DB" w:rsidRPr="00BE03CB">
        <w:rPr>
          <w:lang w:val="es-ES"/>
        </w:rPr>
        <w:t>,</w:t>
      </w:r>
      <w:r w:rsidRPr="00BE03CB">
        <w:rPr>
          <w:lang w:val="es-ES"/>
        </w:rPr>
        <w:t xml:space="preserve"> se</w:t>
      </w:r>
      <w:r>
        <w:rPr>
          <w:lang w:val="es-ES"/>
        </w:rPr>
        <w:t xml:space="preserve"> detalla el grado de cumplimiento por retos globales y planes estratégicos definidos en el Contrato de Gestión.</w:t>
      </w:r>
    </w:p>
    <w:p w14:paraId="6801736A" w14:textId="77777777" w:rsidR="0089175E" w:rsidRDefault="0089175E" w:rsidP="00F844F1">
      <w:pPr>
        <w:ind w:left="-284"/>
        <w:jc w:val="center"/>
      </w:pPr>
    </w:p>
    <w:p w14:paraId="3C4FA9B4" w14:textId="169EDD2D" w:rsidR="000C06ED" w:rsidRDefault="000C06ED" w:rsidP="0089175E"/>
    <w:p w14:paraId="365B762B" w14:textId="2868D695" w:rsidR="0089175E" w:rsidRDefault="00414DF9" w:rsidP="0089175E">
      <w:r>
        <w:rPr>
          <w:noProof/>
        </w:rPr>
        <w:drawing>
          <wp:inline distT="0" distB="0" distL="0" distR="0" wp14:anchorId="58FCD184" wp14:editId="5E3A4BBE">
            <wp:extent cx="5759450" cy="3337560"/>
            <wp:effectExtent l="0" t="0" r="0" b="0"/>
            <wp:docPr id="2" name="Gráfico 2">
              <a:extLst xmlns:a="http://schemas.openxmlformats.org/drawingml/2006/main">
                <a:ext uri="{FF2B5EF4-FFF2-40B4-BE49-F238E27FC236}">
                  <a16:creationId xmlns:a16="http://schemas.microsoft.com/office/drawing/2014/main" id="{3FD5A544-47EB-4562-9E4F-15DF3F732B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D7162B4" w14:textId="2E6C4F6A" w:rsidR="000C06ED" w:rsidRPr="00EF5573" w:rsidRDefault="00414DF9" w:rsidP="0089175E">
      <w:r>
        <w:rPr>
          <w:noProof/>
        </w:rPr>
        <w:drawing>
          <wp:inline distT="0" distB="0" distL="0" distR="0" wp14:anchorId="0C2F5653" wp14:editId="7625B2E4">
            <wp:extent cx="5759450" cy="3634740"/>
            <wp:effectExtent l="0" t="0" r="0" b="3810"/>
            <wp:docPr id="5" name="Gráfico 5">
              <a:extLst xmlns:a="http://schemas.openxmlformats.org/drawingml/2006/main">
                <a:ext uri="{FF2B5EF4-FFF2-40B4-BE49-F238E27FC236}">
                  <a16:creationId xmlns:a16="http://schemas.microsoft.com/office/drawing/2014/main" id="{8B40F4FB-7007-4526-881D-E9B883FB8E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sectPr w:rsidR="000C06ED" w:rsidRPr="00EF5573" w:rsidSect="00976DB8">
      <w:headerReference w:type="default" r:id="rId12"/>
      <w:footerReference w:type="default" r:id="rId13"/>
      <w:headerReference w:type="first" r:id="rId14"/>
      <w:footerReference w:type="first" r:id="rId15"/>
      <w:pgSz w:w="11906" w:h="16838" w:code="9"/>
      <w:pgMar w:top="771" w:right="1418" w:bottom="567" w:left="1418" w:header="2268"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3B051" w14:textId="77777777" w:rsidR="00293CCE" w:rsidRPr="007B05B9" w:rsidRDefault="00293CCE" w:rsidP="007B05B9">
      <w:r>
        <w:separator/>
      </w:r>
    </w:p>
    <w:p w14:paraId="4D5FE685" w14:textId="77777777" w:rsidR="00293CCE" w:rsidRDefault="00293CCE"/>
  </w:endnote>
  <w:endnote w:type="continuationSeparator" w:id="0">
    <w:p w14:paraId="7D4BD11A" w14:textId="77777777" w:rsidR="00293CCE" w:rsidRPr="007B05B9" w:rsidRDefault="00293CCE" w:rsidP="007B05B9">
      <w:r>
        <w:continuationSeparator/>
      </w:r>
    </w:p>
    <w:p w14:paraId="60A1CBC1" w14:textId="77777777" w:rsidR="00293CCE" w:rsidRDefault="00293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7624F" w14:textId="77777777" w:rsidR="00293CCE" w:rsidRDefault="00293CCE" w:rsidP="002C27BF">
    <w:pPr>
      <w:ind w:firstLine="284"/>
    </w:pPr>
  </w:p>
  <w:p w14:paraId="2C936224" w14:textId="77777777" w:rsidR="00293CCE" w:rsidRPr="006237D7" w:rsidRDefault="00293CCE" w:rsidP="006237D7">
    <w:pPr>
      <w:pStyle w:val="Prrafobsico"/>
    </w:pPr>
    <w:r w:rsidRPr="007B05B9">
      <w:rPr>
        <w:noProof/>
      </w:rPr>
      <mc:AlternateContent>
        <mc:Choice Requires="wps">
          <w:drawing>
            <wp:anchor distT="45720" distB="45720" distL="114300" distR="114300" simplePos="0" relativeHeight="251711488" behindDoc="0" locked="0" layoutInCell="1" allowOverlap="1" wp14:anchorId="0F345F9D" wp14:editId="6744D0B1">
              <wp:simplePos x="0" y="0"/>
              <wp:positionH relativeFrom="page">
                <wp:posOffset>6552565</wp:posOffset>
              </wp:positionH>
              <wp:positionV relativeFrom="paragraph">
                <wp:posOffset>36195</wp:posOffset>
              </wp:positionV>
              <wp:extent cx="799200" cy="1404620"/>
              <wp:effectExtent l="0" t="0" r="1270" b="8890"/>
              <wp:wrapSquare wrapText="bothSides"/>
              <wp:docPr id="2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200" cy="1404620"/>
                      </a:xfrm>
                      <a:prstGeom prst="rect">
                        <a:avLst/>
                      </a:prstGeom>
                      <a:noFill/>
                      <a:ln w="9525">
                        <a:noFill/>
                        <a:miter lim="800000"/>
                        <a:headEnd/>
                        <a:tailEnd/>
                      </a:ln>
                    </wps:spPr>
                    <wps:txbx>
                      <w:txbxContent>
                        <w:p w14:paraId="2BF3D5A7" w14:textId="77777777" w:rsidR="00293CCE" w:rsidRPr="00917363" w:rsidRDefault="00293CCE" w:rsidP="009468A7">
                          <w:pPr>
                            <w:pStyle w:val="PIESEGUNDASPAGINAS"/>
                          </w:pPr>
                          <w:r w:rsidRPr="00917363">
                            <w:t xml:space="preserve">MINISTERIO </w:t>
                          </w:r>
                        </w:p>
                        <w:p w14:paraId="44583CA3" w14:textId="77777777" w:rsidR="00293CCE" w:rsidRDefault="00293CCE" w:rsidP="009468A7">
                          <w:pPr>
                            <w:pStyle w:val="PIESEGUNDASPAGINAS"/>
                          </w:pPr>
                          <w:r w:rsidRPr="00917363">
                            <w:t>DE CIENCIA</w:t>
                          </w:r>
                          <w:r>
                            <w:t xml:space="preserve">, </w:t>
                          </w:r>
                          <w:r w:rsidRPr="00917363">
                            <w:t>INNOVACIÓN</w:t>
                          </w:r>
                        </w:p>
                        <w:p w14:paraId="081B124F" w14:textId="77777777" w:rsidR="00293CCE" w:rsidRPr="00917363" w:rsidRDefault="00293CCE" w:rsidP="009468A7">
                          <w:pPr>
                            <w:pStyle w:val="PIESEGUNDASPAGINAS"/>
                          </w:pPr>
                          <w:r>
                            <w:t>Y UNIVERSIDADES</w:t>
                          </w:r>
                        </w:p>
                        <w:p w14:paraId="119A130E" w14:textId="77777777" w:rsidR="00293CCE" w:rsidRPr="00917363" w:rsidRDefault="00293CCE" w:rsidP="009468A7">
                          <w:pPr>
                            <w:pStyle w:val="PIESEGUNDASPAGINAS"/>
                          </w:pPr>
                        </w:p>
                        <w:p w14:paraId="5ED9B5F5" w14:textId="77777777" w:rsidR="00293CCE" w:rsidRPr="00917363" w:rsidRDefault="00293CCE" w:rsidP="009468A7">
                          <w:pPr>
                            <w:pStyle w:val="PIESEGUNDASPAGINAS"/>
                          </w:pPr>
                          <w:r w:rsidRPr="00917363">
                            <w:t xml:space="preserve">CONSEJO SUPERIOR </w:t>
                          </w:r>
                        </w:p>
                        <w:p w14:paraId="612668D8" w14:textId="77777777" w:rsidR="00293CCE" w:rsidRPr="00917363" w:rsidRDefault="00293CCE" w:rsidP="009468A7">
                          <w:pPr>
                            <w:pStyle w:val="PIESEGUNDASPAGINAS"/>
                          </w:pPr>
                          <w:r w:rsidRPr="00917363">
                            <w:t xml:space="preserve">DE INVESTIGACIONES </w:t>
                          </w:r>
                        </w:p>
                        <w:p w14:paraId="19911571" w14:textId="77777777" w:rsidR="00293CCE" w:rsidRPr="007B05B9" w:rsidRDefault="00293CCE" w:rsidP="009468A7">
                          <w:pPr>
                            <w:pStyle w:val="PIESEGUNDASPAGINAS"/>
                          </w:pPr>
                          <w:r w:rsidRPr="00917363">
                            <w:t>CIENTÍFICAS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45F9D" id="_x0000_t202" coordsize="21600,21600" o:spt="202" path="m,l,21600r21600,l21600,xe">
              <v:stroke joinstyle="miter"/>
              <v:path gradientshapeok="t" o:connecttype="rect"/>
            </v:shapetype>
            <v:shape id="Cuadro de texto 2" o:spid="_x0000_s1026" type="#_x0000_t202" style="position:absolute;margin-left:515.95pt;margin-top:2.85pt;width:62.95pt;height:110.6pt;z-index:25171148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" filled="f" stroked="f">
              <v:textbox style="mso-fit-shape-to-text:t" inset="0,0,0,0">
                <w:txbxContent>
                  <w:p w14:paraId="2BF3D5A7" w14:textId="77777777" w:rsidR="00293CCE" w:rsidRPr="00917363" w:rsidRDefault="00293CCE" w:rsidP="009468A7">
                    <w:pPr>
                      <w:pStyle w:val="PIESEGUNDASPAGINAS"/>
                    </w:pPr>
                    <w:r w:rsidRPr="00917363">
                      <w:t xml:space="preserve">MINISTERIO </w:t>
                    </w:r>
                  </w:p>
                  <w:p w14:paraId="44583CA3" w14:textId="77777777" w:rsidR="00293CCE" w:rsidRDefault="00293CCE" w:rsidP="009468A7">
                    <w:pPr>
                      <w:pStyle w:val="PIESEGUNDASPAGINAS"/>
                    </w:pPr>
                    <w:r w:rsidRPr="00917363">
                      <w:t>DE CIENCIA</w:t>
                    </w:r>
                    <w:r>
                      <w:t xml:space="preserve">, </w:t>
                    </w:r>
                    <w:r w:rsidRPr="00917363">
                      <w:t>INNOVACIÓN</w:t>
                    </w:r>
                  </w:p>
                  <w:p w14:paraId="081B124F" w14:textId="77777777" w:rsidR="00293CCE" w:rsidRPr="00917363" w:rsidRDefault="00293CCE" w:rsidP="009468A7">
                    <w:pPr>
                      <w:pStyle w:val="PIESEGUNDASPAGINAS"/>
                    </w:pPr>
                    <w:r>
                      <w:t>Y UNIVERSIDADES</w:t>
                    </w:r>
                  </w:p>
                  <w:p w14:paraId="119A130E" w14:textId="77777777" w:rsidR="00293CCE" w:rsidRPr="00917363" w:rsidRDefault="00293CCE" w:rsidP="009468A7">
                    <w:pPr>
                      <w:pStyle w:val="PIESEGUNDASPAGINAS"/>
                    </w:pPr>
                  </w:p>
                  <w:p w14:paraId="5ED9B5F5" w14:textId="77777777" w:rsidR="00293CCE" w:rsidRPr="00917363" w:rsidRDefault="00293CCE" w:rsidP="009468A7">
                    <w:pPr>
                      <w:pStyle w:val="PIESEGUNDASPAGINAS"/>
                    </w:pPr>
                    <w:r w:rsidRPr="00917363">
                      <w:t xml:space="preserve">CONSEJO SUPERIOR </w:t>
                    </w:r>
                  </w:p>
                  <w:p w14:paraId="612668D8" w14:textId="77777777" w:rsidR="00293CCE" w:rsidRPr="00917363" w:rsidRDefault="00293CCE" w:rsidP="009468A7">
                    <w:pPr>
                      <w:pStyle w:val="PIESEGUNDASPAGINAS"/>
                    </w:pPr>
                    <w:r w:rsidRPr="00917363">
                      <w:t xml:space="preserve">DE INVESTIGACIONES </w:t>
                    </w:r>
                  </w:p>
                  <w:p w14:paraId="19911571" w14:textId="77777777" w:rsidR="00293CCE" w:rsidRPr="007B05B9" w:rsidRDefault="00293CCE" w:rsidP="009468A7">
                    <w:pPr>
                      <w:pStyle w:val="PIESEGUNDASPAGINAS"/>
                    </w:pPr>
                    <w:r w:rsidRPr="00917363">
                      <w:t>CIENTÍFICAS</w:t>
                    </w:r>
                  </w:p>
                </w:txbxContent>
              </v:textbox>
              <w10:wrap type="square" anchorx="page"/>
            </v:shape>
          </w:pict>
        </mc:Fallback>
      </mc:AlternateContent>
    </w:r>
    <w:r>
      <w:rPr>
        <w:noProof/>
      </w:rPr>
      <mc:AlternateContent>
        <mc:Choice Requires="wps">
          <w:drawing>
            <wp:anchor distT="0" distB="0" distL="114300" distR="114300" simplePos="0" relativeHeight="251709440" behindDoc="0" locked="0" layoutInCell="1" allowOverlap="1" wp14:anchorId="5606FB27" wp14:editId="64DDF3BD">
              <wp:simplePos x="0" y="0"/>
              <wp:positionH relativeFrom="column">
                <wp:posOffset>5656580</wp:posOffset>
              </wp:positionH>
              <wp:positionV relativeFrom="paragraph">
                <wp:posOffset>295275</wp:posOffset>
              </wp:positionV>
              <wp:extent cx="795600" cy="10800"/>
              <wp:effectExtent l="0" t="0" r="24130" b="27305"/>
              <wp:wrapNone/>
              <wp:docPr id="10" name="Conector recto 10"/>
              <wp:cNvGraphicFramePr/>
              <a:graphic xmlns:a="http://schemas.openxmlformats.org/drawingml/2006/main">
                <a:graphicData uri="http://schemas.microsoft.com/office/word/2010/wordprocessingShape">
                  <wps:wsp>
                    <wps:cNvCnPr/>
                    <wps:spPr>
                      <a:xfrm>
                        <a:off x="0" y="0"/>
                        <a:ext cx="795600" cy="10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EF016B" id="Conector recto 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4pt,23.25pt" to="508.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" strokecolor="black [3213]" strokeweight=".25pt">
              <v:stroke joinstyle="miter"/>
            </v:line>
          </w:pict>
        </mc:Fallback>
      </mc:AlternateContent>
    </w:r>
    <w:r w:rsidRPr="0027463F">
      <w:fldChar w:fldCharType="begin"/>
    </w:r>
    <w:r w:rsidRPr="0027463F">
      <w:instrText>PAGE  \* Arabic  \* MERGEFORMAT</w:instrText>
    </w:r>
    <w:r w:rsidRPr="0027463F">
      <w:fldChar w:fldCharType="separate"/>
    </w:r>
    <w:r>
      <w:t>1</w:t>
    </w:r>
    <w:r w:rsidRPr="0027463F">
      <w:fldChar w:fldCharType="end"/>
    </w:r>
    <w:r w:rsidRPr="0027463F">
      <w:t xml:space="preserve"> de </w:t>
    </w:r>
    <w:r w:rsidR="00362200">
      <w:fldChar w:fldCharType="begin"/>
    </w:r>
    <w:r w:rsidR="00362200">
      <w:instrText>NUMPAGES  \* Arabic  \* MERGEFORMAT</w:instrText>
    </w:r>
    <w:r w:rsidR="00362200">
      <w:fldChar w:fldCharType="separate"/>
    </w:r>
    <w:r>
      <w:t>6</w:t>
    </w:r>
    <w:r w:rsidR="0036220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68884" w14:textId="77777777" w:rsidR="002C27BF" w:rsidRPr="006237D7" w:rsidRDefault="002C27BF" w:rsidP="002C27BF">
    <w:pPr>
      <w:pStyle w:val="Prrafobsico"/>
    </w:pPr>
    <w:r w:rsidRPr="007B05B9">
      <w:rPr>
        <w:noProof/>
      </w:rPr>
      <mc:AlternateContent>
        <mc:Choice Requires="wps">
          <w:drawing>
            <wp:anchor distT="45720" distB="45720" distL="114300" distR="114300" simplePos="0" relativeHeight="251716608" behindDoc="0" locked="0" layoutInCell="1" allowOverlap="1" wp14:anchorId="328FD86A" wp14:editId="536E37A5">
              <wp:simplePos x="0" y="0"/>
              <wp:positionH relativeFrom="page">
                <wp:posOffset>6552565</wp:posOffset>
              </wp:positionH>
              <wp:positionV relativeFrom="paragraph">
                <wp:posOffset>36195</wp:posOffset>
              </wp:positionV>
              <wp:extent cx="799200" cy="1404620"/>
              <wp:effectExtent l="0" t="0" r="1270" b="889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9200" cy="1404620"/>
                      </a:xfrm>
                      <a:prstGeom prst="rect">
                        <a:avLst/>
                      </a:prstGeom>
                      <a:noFill/>
                      <a:ln w="9525">
                        <a:noFill/>
                        <a:miter lim="800000"/>
                        <a:headEnd/>
                        <a:tailEnd/>
                      </a:ln>
                    </wps:spPr>
                    <wps:txbx>
                      <w:txbxContent>
                        <w:p w14:paraId="510CBC40" w14:textId="77777777" w:rsidR="002C27BF" w:rsidRPr="00917363" w:rsidRDefault="002C27BF" w:rsidP="002C27BF">
                          <w:pPr>
                            <w:pStyle w:val="PIESEGUNDASPAGINAS"/>
                          </w:pPr>
                          <w:r w:rsidRPr="00917363">
                            <w:t xml:space="preserve">MINISTERIO </w:t>
                          </w:r>
                        </w:p>
                        <w:p w14:paraId="709EB572" w14:textId="77777777" w:rsidR="002C27BF" w:rsidRDefault="002C27BF" w:rsidP="002C27BF">
                          <w:pPr>
                            <w:pStyle w:val="PIESEGUNDASPAGINAS"/>
                          </w:pPr>
                          <w:r w:rsidRPr="00917363">
                            <w:t>DE CIENCIA</w:t>
                          </w:r>
                          <w:r>
                            <w:t xml:space="preserve">, </w:t>
                          </w:r>
                          <w:r w:rsidRPr="00917363">
                            <w:t>INNOVACIÓN</w:t>
                          </w:r>
                        </w:p>
                        <w:p w14:paraId="13A3BA39" w14:textId="77777777" w:rsidR="002C27BF" w:rsidRPr="00917363" w:rsidRDefault="002C27BF" w:rsidP="002C27BF">
                          <w:pPr>
                            <w:pStyle w:val="PIESEGUNDASPAGINAS"/>
                          </w:pPr>
                          <w:r>
                            <w:t>Y UNIVERSIDADES</w:t>
                          </w:r>
                        </w:p>
                        <w:p w14:paraId="0B2BCE17" w14:textId="77777777" w:rsidR="002C27BF" w:rsidRPr="00917363" w:rsidRDefault="002C27BF" w:rsidP="002C27BF">
                          <w:pPr>
                            <w:pStyle w:val="PIESEGUNDASPAGINAS"/>
                          </w:pPr>
                        </w:p>
                        <w:p w14:paraId="2A8DF05E" w14:textId="77777777" w:rsidR="002C27BF" w:rsidRPr="00917363" w:rsidRDefault="002C27BF" w:rsidP="002C27BF">
                          <w:pPr>
                            <w:pStyle w:val="PIESEGUNDASPAGINAS"/>
                          </w:pPr>
                          <w:r w:rsidRPr="00917363">
                            <w:t xml:space="preserve">CONSEJO SUPERIOR </w:t>
                          </w:r>
                        </w:p>
                        <w:p w14:paraId="224B1FD7" w14:textId="77777777" w:rsidR="002C27BF" w:rsidRPr="00917363" w:rsidRDefault="002C27BF" w:rsidP="002C27BF">
                          <w:pPr>
                            <w:pStyle w:val="PIESEGUNDASPAGINAS"/>
                          </w:pPr>
                          <w:r w:rsidRPr="00917363">
                            <w:t xml:space="preserve">DE INVESTIGACIONES </w:t>
                          </w:r>
                        </w:p>
                        <w:p w14:paraId="37113ED7" w14:textId="77777777" w:rsidR="002C27BF" w:rsidRPr="007B05B9" w:rsidRDefault="002C27BF" w:rsidP="002C27BF">
                          <w:pPr>
                            <w:pStyle w:val="PIESEGUNDASPAGINAS"/>
                          </w:pPr>
                          <w:r w:rsidRPr="00917363">
                            <w:t>CIENTÍFICAS</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FD86A" id="_x0000_t202" coordsize="21600,21600" o:spt="202" path="m,l,21600r21600,l21600,xe">
              <v:stroke joinstyle="miter"/>
              <v:path gradientshapeok="t" o:connecttype="rect"/>
            </v:shapetype>
            <v:shape id="_x0000_s1028" type="#_x0000_t202" style="position:absolute;margin-left:515.95pt;margin-top:2.85pt;width:62.95pt;height:110.6pt;z-index:25171660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" filled="f" stroked="f">
              <v:textbox style="mso-fit-shape-to-text:t" inset="0,0,0,0">
                <w:txbxContent>
                  <w:p w14:paraId="510CBC40" w14:textId="77777777" w:rsidR="002C27BF" w:rsidRPr="00917363" w:rsidRDefault="002C27BF" w:rsidP="002C27BF">
                    <w:pPr>
                      <w:pStyle w:val="PIESEGUNDASPAGINAS"/>
                    </w:pPr>
                    <w:r w:rsidRPr="00917363">
                      <w:t xml:space="preserve">MINISTERIO </w:t>
                    </w:r>
                  </w:p>
                  <w:p w14:paraId="709EB572" w14:textId="77777777" w:rsidR="002C27BF" w:rsidRDefault="002C27BF" w:rsidP="002C27BF">
                    <w:pPr>
                      <w:pStyle w:val="PIESEGUNDASPAGINAS"/>
                    </w:pPr>
                    <w:r w:rsidRPr="00917363">
                      <w:t>DE CIENCIA</w:t>
                    </w:r>
                    <w:r>
                      <w:t xml:space="preserve">, </w:t>
                    </w:r>
                    <w:r w:rsidRPr="00917363">
                      <w:t>INNOVACIÓN</w:t>
                    </w:r>
                  </w:p>
                  <w:p w14:paraId="13A3BA39" w14:textId="77777777" w:rsidR="002C27BF" w:rsidRPr="00917363" w:rsidRDefault="002C27BF" w:rsidP="002C27BF">
                    <w:pPr>
                      <w:pStyle w:val="PIESEGUNDASPAGINAS"/>
                    </w:pPr>
                    <w:r>
                      <w:t>Y UNIVERSIDADES</w:t>
                    </w:r>
                  </w:p>
                  <w:p w14:paraId="0B2BCE17" w14:textId="77777777" w:rsidR="002C27BF" w:rsidRPr="00917363" w:rsidRDefault="002C27BF" w:rsidP="002C27BF">
                    <w:pPr>
                      <w:pStyle w:val="PIESEGUNDASPAGINAS"/>
                    </w:pPr>
                  </w:p>
                  <w:p w14:paraId="2A8DF05E" w14:textId="77777777" w:rsidR="002C27BF" w:rsidRPr="00917363" w:rsidRDefault="002C27BF" w:rsidP="002C27BF">
                    <w:pPr>
                      <w:pStyle w:val="PIESEGUNDASPAGINAS"/>
                    </w:pPr>
                    <w:r w:rsidRPr="00917363">
                      <w:t xml:space="preserve">CONSEJO SUPERIOR </w:t>
                    </w:r>
                  </w:p>
                  <w:p w14:paraId="224B1FD7" w14:textId="77777777" w:rsidR="002C27BF" w:rsidRPr="00917363" w:rsidRDefault="002C27BF" w:rsidP="002C27BF">
                    <w:pPr>
                      <w:pStyle w:val="PIESEGUNDASPAGINAS"/>
                    </w:pPr>
                    <w:r w:rsidRPr="00917363">
                      <w:t xml:space="preserve">DE INVESTIGACIONES </w:t>
                    </w:r>
                  </w:p>
                  <w:p w14:paraId="37113ED7" w14:textId="77777777" w:rsidR="002C27BF" w:rsidRPr="007B05B9" w:rsidRDefault="002C27BF" w:rsidP="002C27BF">
                    <w:pPr>
                      <w:pStyle w:val="PIESEGUNDASPAGINAS"/>
                    </w:pPr>
                    <w:r w:rsidRPr="00917363">
                      <w:t>CIENTÍFICAS</w:t>
                    </w:r>
                  </w:p>
                </w:txbxContent>
              </v:textbox>
              <w10:wrap type="square" anchorx="page"/>
            </v:shape>
          </w:pict>
        </mc:Fallback>
      </mc:AlternateContent>
    </w:r>
    <w:r>
      <w:rPr>
        <w:noProof/>
      </w:rPr>
      <mc:AlternateContent>
        <mc:Choice Requires="wps">
          <w:drawing>
            <wp:anchor distT="0" distB="0" distL="114300" distR="114300" simplePos="0" relativeHeight="251715584" behindDoc="0" locked="0" layoutInCell="1" allowOverlap="1" wp14:anchorId="46599D51" wp14:editId="76F5073C">
              <wp:simplePos x="0" y="0"/>
              <wp:positionH relativeFrom="column">
                <wp:posOffset>5656580</wp:posOffset>
              </wp:positionH>
              <wp:positionV relativeFrom="paragraph">
                <wp:posOffset>295275</wp:posOffset>
              </wp:positionV>
              <wp:extent cx="795600" cy="10800"/>
              <wp:effectExtent l="0" t="0" r="24130" b="27305"/>
              <wp:wrapNone/>
              <wp:docPr id="4" name="Conector recto 4"/>
              <wp:cNvGraphicFramePr/>
              <a:graphic xmlns:a="http://schemas.openxmlformats.org/drawingml/2006/main">
                <a:graphicData uri="http://schemas.microsoft.com/office/word/2010/wordprocessingShape">
                  <wps:wsp>
                    <wps:cNvCnPr/>
                    <wps:spPr>
                      <a:xfrm>
                        <a:off x="0" y="0"/>
                        <a:ext cx="795600" cy="1080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8E4E46" id="Conector recto 4"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4pt,23.25pt" to="508.0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" strokecolor="black [3213]" strokeweight=".25pt">
              <v:stroke joinstyle="miter"/>
            </v:line>
          </w:pict>
        </mc:Fallback>
      </mc:AlternateContent>
    </w:r>
    <w:r w:rsidRPr="0027463F">
      <w:fldChar w:fldCharType="begin"/>
    </w:r>
    <w:r w:rsidRPr="0027463F">
      <w:instrText>PAGE  \* Arabic  \* MERGEFORMAT</w:instrText>
    </w:r>
    <w:r w:rsidRPr="0027463F">
      <w:fldChar w:fldCharType="separate"/>
    </w:r>
    <w:r>
      <w:t>2</w:t>
    </w:r>
    <w:r w:rsidRPr="0027463F">
      <w:fldChar w:fldCharType="end"/>
    </w:r>
    <w:r w:rsidRPr="0027463F">
      <w:t xml:space="preserve"> de </w:t>
    </w:r>
    <w:r w:rsidR="00362200">
      <w:fldChar w:fldCharType="begin"/>
    </w:r>
    <w:r w:rsidR="00362200">
      <w:instrText>NUMPAGES  \* Arabic  \* MERGEFORMAT</w:instrText>
    </w:r>
    <w:r w:rsidR="00362200">
      <w:fldChar w:fldCharType="separate"/>
    </w:r>
    <w:r>
      <w:t>2</w:t>
    </w:r>
    <w:r w:rsidR="00362200">
      <w:fldChar w:fldCharType="end"/>
    </w:r>
  </w:p>
  <w:p w14:paraId="5467B0BD" w14:textId="77777777" w:rsidR="002C27BF" w:rsidRDefault="002C27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FBDA3" w14:textId="77777777" w:rsidR="00293CCE" w:rsidRPr="007B05B9" w:rsidRDefault="00293CCE" w:rsidP="007B05B9">
      <w:r>
        <w:separator/>
      </w:r>
    </w:p>
    <w:p w14:paraId="05EB0A35" w14:textId="77777777" w:rsidR="00293CCE" w:rsidRDefault="00293CCE"/>
  </w:footnote>
  <w:footnote w:type="continuationSeparator" w:id="0">
    <w:p w14:paraId="24F5B9B6" w14:textId="77777777" w:rsidR="00293CCE" w:rsidRPr="007B05B9" w:rsidRDefault="00293CCE" w:rsidP="007B05B9">
      <w:r>
        <w:continuationSeparator/>
      </w:r>
    </w:p>
    <w:p w14:paraId="01E232A5" w14:textId="77777777" w:rsidR="00293CCE" w:rsidRDefault="00293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C10AAB" w14:textId="3F7FC114" w:rsidR="00293CCE" w:rsidRDefault="00293CCE">
    <w:pPr>
      <w:pStyle w:val="Encabezado"/>
    </w:pPr>
    <w:r w:rsidRPr="007B05B9">
      <w:rPr>
        <w:noProof/>
      </w:rPr>
      <w:drawing>
        <wp:anchor distT="0" distB="0" distL="0" distR="0" simplePos="0" relativeHeight="251713536" behindDoc="0" locked="0" layoutInCell="1" allowOverlap="0" wp14:anchorId="277C07AF" wp14:editId="57A7128E">
          <wp:simplePos x="0" y="0"/>
          <wp:positionH relativeFrom="page">
            <wp:posOffset>6715125</wp:posOffset>
          </wp:positionH>
          <wp:positionV relativeFrom="page">
            <wp:posOffset>247650</wp:posOffset>
          </wp:positionV>
          <wp:extent cx="790575" cy="798830"/>
          <wp:effectExtent l="0" t="0" r="0" b="127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becera_CARTA_A4_BN.jpg"/>
                  <pic:cNvPicPr/>
                </pic:nvPicPr>
                <pic:blipFill rotWithShape="1">
                  <a:blip r:embed="rId1">
                    <a:extLst>
                      <a:ext uri="{28A0092B-C50C-407E-A947-70E740481C1C}">
                        <a14:useLocalDpi xmlns:a14="http://schemas.microsoft.com/office/drawing/2010/main" val="0"/>
                      </a:ext>
                    </a:extLst>
                  </a:blip>
                  <a:srcRect r="68342"/>
                  <a:stretch/>
                </pic:blipFill>
                <pic:spPr bwMode="auto">
                  <a:xfrm>
                    <a:off x="0" y="0"/>
                    <a:ext cx="790575" cy="7988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220087" w14:textId="77777777" w:rsidR="00293CCE" w:rsidRDefault="00293CCE">
    <w:r w:rsidRPr="007B05B9">
      <w:rPr>
        <w:noProof/>
      </w:rPr>
      <w:drawing>
        <wp:anchor distT="0" distB="0" distL="0" distR="0" simplePos="0" relativeHeight="251696128" behindDoc="0" locked="0" layoutInCell="1" allowOverlap="0" wp14:anchorId="31DC7B11" wp14:editId="726A1A1B">
          <wp:simplePos x="0" y="0"/>
          <wp:positionH relativeFrom="page">
            <wp:posOffset>501650</wp:posOffset>
          </wp:positionH>
          <wp:positionV relativeFrom="page">
            <wp:posOffset>500380</wp:posOffset>
          </wp:positionV>
          <wp:extent cx="2498400" cy="799200"/>
          <wp:effectExtent l="0" t="0" r="0" b="1270"/>
          <wp:wrapTopAndBottom/>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becera_CARTA_A4_BN.jpg"/>
                  <pic:cNvPicPr/>
                </pic:nvPicPr>
                <pic:blipFill>
                  <a:blip r:embed="rId1">
                    <a:extLst>
                      <a:ext uri="{28A0092B-C50C-407E-A947-70E740481C1C}">
                        <a14:useLocalDpi xmlns:a14="http://schemas.microsoft.com/office/drawing/2010/main" val="0"/>
                      </a:ext>
                    </a:extLst>
                  </a:blip>
                  <a:stretch>
                    <a:fillRect/>
                  </a:stretch>
                </pic:blipFill>
                <pic:spPr>
                  <a:xfrm>
                    <a:off x="0" y="0"/>
                    <a:ext cx="2498400" cy="799200"/>
                  </a:xfrm>
                  <a:prstGeom prst="rect">
                    <a:avLst/>
                  </a:prstGeom>
                </pic:spPr>
              </pic:pic>
            </a:graphicData>
          </a:graphic>
          <wp14:sizeRelH relativeFrom="margin">
            <wp14:pctWidth>0</wp14:pctWidth>
          </wp14:sizeRelH>
          <wp14:sizeRelV relativeFrom="margin">
            <wp14:pctHeight>0</wp14:pctHeight>
          </wp14:sizeRelV>
        </wp:anchor>
      </w:drawing>
    </w:r>
    <w:r w:rsidRPr="005E23BB">
      <w:rPr>
        <w:noProof/>
      </w:rPr>
      <w:drawing>
        <wp:anchor distT="0" distB="0" distL="114300" distR="114300" simplePos="0" relativeHeight="251699200" behindDoc="0" locked="0" layoutInCell="1" allowOverlap="1" wp14:anchorId="6B788354" wp14:editId="095321BC">
          <wp:simplePos x="0" y="0"/>
          <wp:positionH relativeFrom="page">
            <wp:posOffset>5523230</wp:posOffset>
          </wp:positionH>
          <wp:positionV relativeFrom="page">
            <wp:posOffset>543560</wp:posOffset>
          </wp:positionV>
          <wp:extent cx="1519200" cy="615600"/>
          <wp:effectExtent l="0" t="0" r="508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CSIC.jpg"/>
                  <pic:cNvPicPr/>
                </pic:nvPicPr>
                <pic:blipFill>
                  <a:blip r:embed="rId2">
                    <a:extLst>
                      <a:ext uri="{28A0092B-C50C-407E-A947-70E740481C1C}">
                        <a14:useLocalDpi xmlns:a14="http://schemas.microsoft.com/office/drawing/2010/main" val="0"/>
                      </a:ext>
                    </a:extLst>
                  </a:blip>
                  <a:stretch>
                    <a:fillRect/>
                  </a:stretch>
                </pic:blipFill>
                <pic:spPr>
                  <a:xfrm>
                    <a:off x="0" y="0"/>
                    <a:ext cx="1519200" cy="615600"/>
                  </a:xfrm>
                  <a:prstGeom prst="rect">
                    <a:avLst/>
                  </a:prstGeom>
                </pic:spPr>
              </pic:pic>
            </a:graphicData>
          </a:graphic>
          <wp14:sizeRelH relativeFrom="margin">
            <wp14:pctWidth>0</wp14:pctWidth>
          </wp14:sizeRelH>
          <wp14:sizeRelV relativeFrom="margin">
            <wp14:pctHeight>0</wp14:pctHeight>
          </wp14:sizeRelV>
        </wp:anchor>
      </w:drawing>
    </w:r>
    <w:r w:rsidRPr="005E23BB">
      <w:rPr>
        <w:noProof/>
      </w:rPr>
      <mc:AlternateContent>
        <mc:Choice Requires="wps">
          <w:drawing>
            <wp:anchor distT="0" distB="0" distL="0" distR="0" simplePos="0" relativeHeight="251698176" behindDoc="0" locked="0" layoutInCell="1" allowOverlap="1" wp14:anchorId="5541D248" wp14:editId="592CFBB5">
              <wp:simplePos x="0" y="0"/>
              <wp:positionH relativeFrom="page">
                <wp:posOffset>5523230</wp:posOffset>
              </wp:positionH>
              <wp:positionV relativeFrom="page">
                <wp:posOffset>1296035</wp:posOffset>
              </wp:positionV>
              <wp:extent cx="1548000" cy="122400"/>
              <wp:effectExtent l="0" t="0" r="0" b="0"/>
              <wp:wrapThrough wrapText="bothSides">
                <wp:wrapPolygon edited="0">
                  <wp:start x="0" y="0"/>
                  <wp:lineTo x="0" y="16875"/>
                  <wp:lineTo x="21272" y="16875"/>
                  <wp:lineTo x="21272"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8000" cy="122400"/>
                      </a:xfrm>
                      <a:prstGeom prst="rect">
                        <a:avLst/>
                      </a:prstGeom>
                      <a:solidFill>
                        <a:srgbClr val="FFFFFF"/>
                      </a:solidFill>
                      <a:ln w="9525">
                        <a:noFill/>
                        <a:miter lim="800000"/>
                        <a:headEnd/>
                        <a:tailEnd/>
                      </a:ln>
                    </wps:spPr>
                    <wps:txbx>
                      <w:txbxContent>
                        <w:p w14:paraId="3569C312" w14:textId="77777777" w:rsidR="00293CCE" w:rsidRPr="009630AB" w:rsidRDefault="00293CCE" w:rsidP="005E23BB">
                          <w:pPr>
                            <w:pStyle w:val="UNIDADODEPARTAMENTO"/>
                          </w:pPr>
                          <w:r>
                            <w:t>Unidad de Inteligencia Institucional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41D248" id="_x0000_t202" coordsize="21600,21600" o:spt="202" path="m,l,21600r21600,l21600,xe">
              <v:stroke joinstyle="miter"/>
              <v:path gradientshapeok="t" o:connecttype="rect"/>
            </v:shapetype>
            <v:shape id="_x0000_s1027" type="#_x0000_t202" style="position:absolute;margin-left:434.9pt;margin-top:102.05pt;width:121.9pt;height:9.65pt;z-index:25169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" stroked="f">
              <v:textbox inset="0,0,0,0">
                <w:txbxContent>
                  <w:p w14:paraId="3569C312" w14:textId="77777777" w:rsidR="00293CCE" w:rsidRPr="009630AB" w:rsidRDefault="00293CCE" w:rsidP="005E23BB">
                    <w:pPr>
                      <w:pStyle w:val="UNIDADODEPARTAMENTO"/>
                    </w:pPr>
                    <w:r>
                      <w:t>Unidad de Inteligencia Institucional</w:t>
                    </w:r>
                  </w:p>
                </w:txbxContent>
              </v:textbox>
              <w10:wrap type="through"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4A444A4"/>
    <w:lvl w:ilvl="0">
      <w:start w:val="1"/>
      <w:numFmt w:val="upperLetter"/>
      <w:pStyle w:val="Listaconnmeros2"/>
      <w:lvlText w:val="%1."/>
      <w:lvlJc w:val="left"/>
      <w:pPr>
        <w:ind w:left="644" w:hanging="360"/>
      </w:pPr>
      <w:rPr>
        <w:rFonts w:ascii="Gill Sans MT" w:hAnsi="Gill Sans MT" w:hint="default"/>
        <w:b/>
        <w:i w:val="0"/>
        <w:color w:val="808080" w:themeColor="background1" w:themeShade="80"/>
      </w:rPr>
    </w:lvl>
  </w:abstractNum>
  <w:abstractNum w:abstractNumId="1" w15:restartNumberingAfterBreak="0">
    <w:nsid w:val="FFFFFF88"/>
    <w:multiLevelType w:val="singleLevel"/>
    <w:tmpl w:val="9E84C206"/>
    <w:lvl w:ilvl="0">
      <w:start w:val="1"/>
      <w:numFmt w:val="decimal"/>
      <w:pStyle w:val="Listaconnmeros"/>
      <w:lvlText w:val="%1."/>
      <w:lvlJc w:val="left"/>
      <w:pPr>
        <w:tabs>
          <w:tab w:val="num" w:pos="360"/>
        </w:tabs>
        <w:ind w:left="360" w:hanging="360"/>
      </w:pPr>
    </w:lvl>
  </w:abstractNum>
  <w:abstractNum w:abstractNumId="2" w15:restartNumberingAfterBreak="0">
    <w:nsid w:val="FFFFFF89"/>
    <w:multiLevelType w:val="singleLevel"/>
    <w:tmpl w:val="3FB8E90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3C2385"/>
    <w:multiLevelType w:val="hybridMultilevel"/>
    <w:tmpl w:val="962E12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25B03DF"/>
    <w:multiLevelType w:val="hybridMultilevel"/>
    <w:tmpl w:val="6E66A7F6"/>
    <w:lvl w:ilvl="0" w:tplc="E8C8EC0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67688C"/>
    <w:multiLevelType w:val="hybridMultilevel"/>
    <w:tmpl w:val="92843A50"/>
    <w:lvl w:ilvl="0" w:tplc="0A9A0030">
      <w:start w:val="2"/>
      <w:numFmt w:val="bullet"/>
      <w:lvlText w:val="-"/>
      <w:lvlJc w:val="left"/>
      <w:pPr>
        <w:ind w:left="587" w:hanging="360"/>
      </w:pPr>
      <w:rPr>
        <w:rFonts w:ascii="Gill Sans MT" w:eastAsiaTheme="minorHAnsi" w:hAnsi="Gill Sans MT" w:cs="Gill Sans MT"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6" w15:restartNumberingAfterBreak="0">
    <w:nsid w:val="08820CE9"/>
    <w:multiLevelType w:val="multilevel"/>
    <w:tmpl w:val="EB5A6F32"/>
    <w:styleLink w:val="LISTAS-CSIC"/>
    <w:lvl w:ilvl="0">
      <w:start w:val="1"/>
      <w:numFmt w:val="none"/>
      <w:suff w:val="nothing"/>
      <w:lvlText w:val="%11."/>
      <w:lvlJc w:val="left"/>
      <w:pPr>
        <w:ind w:left="567" w:hanging="283"/>
      </w:pPr>
      <w:rPr>
        <w:rFonts w:ascii="Gill Sans MT" w:hAnsi="Gill Sans MT" w:hint="default"/>
        <w:b/>
        <w:color w:val="C00000"/>
        <w14:cntxtAlts w14:val="0"/>
      </w:rPr>
    </w:lvl>
    <w:lvl w:ilvl="1">
      <w:start w:val="1"/>
      <w:numFmt w:val="upperLetter"/>
      <w:suff w:val="nothing"/>
      <w:lvlText w:val="%2."/>
      <w:lvlJc w:val="left"/>
      <w:pPr>
        <w:ind w:left="851" w:hanging="283"/>
      </w:pPr>
      <w:rPr>
        <w:rFonts w:ascii="Gill Sans MT" w:hAnsi="Gill Sans MT" w:hint="default"/>
        <w:b/>
        <w:color w:val="808080" w:themeColor="background1" w:themeShade="80"/>
      </w:rPr>
    </w:lvl>
    <w:lvl w:ilvl="2">
      <w:start w:val="1"/>
      <w:numFmt w:val="decimal"/>
      <w:suff w:val="nothing"/>
      <w:lvlText w:val="%3."/>
      <w:lvlJc w:val="left"/>
      <w:pPr>
        <w:ind w:left="1134" w:hanging="282"/>
      </w:pPr>
      <w:rPr>
        <w:rFonts w:ascii="Gill Sans MT" w:hAnsi="Gill Sans MT" w:hint="default"/>
        <w:color w:val="000000" w:themeColor="text1"/>
      </w:rPr>
    </w:lvl>
    <w:lvl w:ilvl="3">
      <w:start w:val="1"/>
      <w:numFmt w:val="upperLetter"/>
      <w:suff w:val="nothing"/>
      <w:lvlText w:val="%4."/>
      <w:lvlJc w:val="left"/>
      <w:pPr>
        <w:ind w:left="1419" w:hanging="283"/>
      </w:pPr>
      <w:rPr>
        <w:rFonts w:ascii="Gill Sans MT" w:hAnsi="Gill Sans MT" w:hint="default"/>
        <w:color w:val="000000" w:themeColor="text1"/>
      </w:rPr>
    </w:lvl>
    <w:lvl w:ilvl="4">
      <w:start w:val="1"/>
      <w:numFmt w:val="upperRoman"/>
      <w:suff w:val="nothing"/>
      <w:lvlText w:val="%5)"/>
      <w:lvlJc w:val="left"/>
      <w:pPr>
        <w:ind w:left="1703" w:hanging="283"/>
      </w:pPr>
      <w:rPr>
        <w:rFonts w:ascii="Gill Sans MT" w:hAnsi="Gill Sans MT" w:hint="default"/>
        <w:color w:val="000000" w:themeColor="text1"/>
      </w:rPr>
    </w:lvl>
    <w:lvl w:ilvl="5">
      <w:start w:val="1"/>
      <w:numFmt w:val="lowerLetter"/>
      <w:suff w:val="nothing"/>
      <w:lvlText w:val="%6)"/>
      <w:lvlJc w:val="left"/>
      <w:pPr>
        <w:ind w:left="1987" w:hanging="286"/>
      </w:pPr>
      <w:rPr>
        <w:rFonts w:ascii="Gill Sans MT" w:hAnsi="Gill Sans MT" w:hint="default"/>
        <w:color w:val="000000" w:themeColor="text1"/>
      </w:rPr>
    </w:lvl>
    <w:lvl w:ilvl="6">
      <w:start w:val="1"/>
      <w:numFmt w:val="decimal"/>
      <w:suff w:val="nothing"/>
      <w:lvlText w:val="%7)"/>
      <w:lvlJc w:val="left"/>
      <w:pPr>
        <w:ind w:left="2268" w:hanging="283"/>
      </w:pPr>
      <w:rPr>
        <w:rFonts w:ascii="Gill Sans MT" w:hAnsi="Gill Sans MT" w:hint="default"/>
        <w:color w:val="000000" w:themeColor="text1"/>
      </w:rPr>
    </w:lvl>
    <w:lvl w:ilvl="7">
      <w:start w:val="1"/>
      <w:numFmt w:val="bullet"/>
      <w:suff w:val="nothing"/>
      <w:lvlText w:val=""/>
      <w:lvlJc w:val="left"/>
      <w:pPr>
        <w:ind w:left="2552" w:hanging="284"/>
      </w:pPr>
      <w:rPr>
        <w:rFonts w:ascii="Symbol" w:hAnsi="Symbol" w:hint="default"/>
        <w:color w:val="808080" w:themeColor="background1" w:themeShade="80"/>
      </w:rPr>
    </w:lvl>
    <w:lvl w:ilvl="8">
      <w:start w:val="1"/>
      <w:numFmt w:val="bullet"/>
      <w:suff w:val="nothing"/>
      <w:lvlText w:val="o"/>
      <w:lvlJc w:val="left"/>
      <w:pPr>
        <w:ind w:left="2835" w:hanging="283"/>
      </w:pPr>
      <w:rPr>
        <w:rFonts w:ascii="Symbol" w:hAnsi="Symbol" w:hint="default"/>
        <w:color w:val="808080" w:themeColor="background1" w:themeShade="80"/>
      </w:rPr>
    </w:lvl>
  </w:abstractNum>
  <w:abstractNum w:abstractNumId="7" w15:restartNumberingAfterBreak="0">
    <w:nsid w:val="10DF71B1"/>
    <w:multiLevelType w:val="hybridMultilevel"/>
    <w:tmpl w:val="E0FA53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43574DB"/>
    <w:multiLevelType w:val="multilevel"/>
    <w:tmpl w:val="492467C8"/>
    <w:name w:val="Lista-CSIC_1-NIVEL_1"/>
    <w:lvl w:ilvl="0">
      <w:start w:val="1"/>
      <w:numFmt w:val="decimal"/>
      <w:lvlText w:val="%1."/>
      <w:lvlJc w:val="left"/>
      <w:pPr>
        <w:tabs>
          <w:tab w:val="num" w:pos="340"/>
        </w:tabs>
        <w:ind w:left="284" w:hanging="284"/>
      </w:pPr>
      <w:rPr>
        <w:rFonts w:ascii="Gill Sans MT" w:hAnsi="Gill Sans MT" w:hint="default"/>
        <w:b/>
        <w:i w:val="0"/>
        <w:color w:val="C00000"/>
        <w:spacing w:val="0"/>
        <w:kern w:val="0"/>
        <w14:ligatures w14:val="all"/>
        <w14:numForm w14:val="default"/>
        <w14:numSpacing w14:val="default"/>
        <w14:stylisticSets/>
      </w:rPr>
    </w:lvl>
    <w:lvl w:ilvl="1">
      <w:start w:val="1"/>
      <w:numFmt w:val="upperLetter"/>
      <w:lvlText w:val="%2."/>
      <w:lvlJc w:val="left"/>
      <w:pPr>
        <w:tabs>
          <w:tab w:val="num" w:pos="624"/>
        </w:tabs>
        <w:ind w:left="568" w:hanging="284"/>
      </w:pPr>
      <w:rPr>
        <w:rFonts w:ascii="Gill Sans MT" w:hAnsi="Gill Sans MT" w:hint="default"/>
        <w:b w:val="0"/>
        <w:color w:val="808080" w:themeColor="background1" w:themeShade="80"/>
      </w:rPr>
    </w:lvl>
    <w:lvl w:ilvl="2">
      <w:start w:val="1"/>
      <w:numFmt w:val="decimal"/>
      <w:lvlText w:val="%3."/>
      <w:lvlJc w:val="right"/>
      <w:pPr>
        <w:tabs>
          <w:tab w:val="num" w:pos="907"/>
        </w:tabs>
        <w:ind w:left="851" w:hanging="283"/>
      </w:pPr>
      <w:rPr>
        <w:rFonts w:hint="default"/>
      </w:rPr>
    </w:lvl>
    <w:lvl w:ilvl="3">
      <w:start w:val="1"/>
      <w:numFmt w:val="decimal"/>
      <w:lvlText w:val="%4."/>
      <w:lvlJc w:val="left"/>
      <w:pPr>
        <w:tabs>
          <w:tab w:val="num" w:pos="1192"/>
        </w:tabs>
        <w:ind w:left="1136" w:hanging="284"/>
      </w:pPr>
      <w:rPr>
        <w:rFonts w:hint="default"/>
      </w:rPr>
    </w:lvl>
    <w:lvl w:ilvl="4">
      <w:start w:val="1"/>
      <w:numFmt w:val="lowerLetter"/>
      <w:lvlText w:val="%5."/>
      <w:lvlJc w:val="left"/>
      <w:pPr>
        <w:tabs>
          <w:tab w:val="num" w:pos="1476"/>
        </w:tabs>
        <w:ind w:left="1420" w:hanging="284"/>
      </w:pPr>
      <w:rPr>
        <w:rFonts w:hint="default"/>
      </w:rPr>
    </w:lvl>
    <w:lvl w:ilvl="5">
      <w:start w:val="1"/>
      <w:numFmt w:val="lowerRoman"/>
      <w:lvlText w:val="%6."/>
      <w:lvlJc w:val="right"/>
      <w:pPr>
        <w:tabs>
          <w:tab w:val="num" w:pos="1760"/>
        </w:tabs>
        <w:ind w:left="1704" w:hanging="284"/>
      </w:pPr>
      <w:rPr>
        <w:rFonts w:hint="default"/>
      </w:rPr>
    </w:lvl>
    <w:lvl w:ilvl="6">
      <w:start w:val="1"/>
      <w:numFmt w:val="decimal"/>
      <w:lvlText w:val="%7."/>
      <w:lvlJc w:val="left"/>
      <w:pPr>
        <w:tabs>
          <w:tab w:val="num" w:pos="2044"/>
        </w:tabs>
        <w:ind w:left="1988" w:hanging="284"/>
      </w:pPr>
      <w:rPr>
        <w:rFonts w:hint="default"/>
      </w:rPr>
    </w:lvl>
    <w:lvl w:ilvl="7">
      <w:start w:val="1"/>
      <w:numFmt w:val="lowerLetter"/>
      <w:lvlText w:val="%8."/>
      <w:lvlJc w:val="left"/>
      <w:pPr>
        <w:tabs>
          <w:tab w:val="num" w:pos="2328"/>
        </w:tabs>
        <w:ind w:left="2272" w:hanging="284"/>
      </w:pPr>
      <w:rPr>
        <w:rFonts w:hint="default"/>
      </w:rPr>
    </w:lvl>
    <w:lvl w:ilvl="8">
      <w:start w:val="1"/>
      <w:numFmt w:val="lowerRoman"/>
      <w:lvlText w:val="%9."/>
      <w:lvlJc w:val="right"/>
      <w:pPr>
        <w:tabs>
          <w:tab w:val="num" w:pos="2612"/>
        </w:tabs>
        <w:ind w:left="2556" w:hanging="284"/>
      </w:pPr>
      <w:rPr>
        <w:rFonts w:hint="default"/>
      </w:rPr>
    </w:lvl>
  </w:abstractNum>
  <w:abstractNum w:abstractNumId="9" w15:restartNumberingAfterBreak="0">
    <w:nsid w:val="19F45EC8"/>
    <w:multiLevelType w:val="hybridMultilevel"/>
    <w:tmpl w:val="644404AE"/>
    <w:lvl w:ilvl="0" w:tplc="8A985B34">
      <w:start w:val="3"/>
      <w:numFmt w:val="bullet"/>
      <w:lvlText w:val="-"/>
      <w:lvlJc w:val="left"/>
      <w:pPr>
        <w:ind w:left="587" w:hanging="360"/>
      </w:pPr>
      <w:rPr>
        <w:rFonts w:ascii="Gill Sans MT" w:eastAsiaTheme="minorHAnsi" w:hAnsi="Gill Sans MT" w:cs="Gill Sans MT"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10" w15:restartNumberingAfterBreak="0">
    <w:nsid w:val="23470DD7"/>
    <w:multiLevelType w:val="multilevel"/>
    <w:tmpl w:val="ADAE8A80"/>
    <w:name w:val="Lista-CSIC_1-NIVEL_3"/>
    <w:numStyleLink w:val="LISTA-CSIC"/>
  </w:abstractNum>
  <w:abstractNum w:abstractNumId="11" w15:restartNumberingAfterBreak="0">
    <w:nsid w:val="2C0B4D11"/>
    <w:multiLevelType w:val="multilevel"/>
    <w:tmpl w:val="0C0A001F"/>
    <w:styleLink w:val="CSIC--ListaNumerada-Color"/>
    <w:lvl w:ilvl="0">
      <w:start w:val="1"/>
      <w:numFmt w:val="decimal"/>
      <w:lvlText w:val="%1."/>
      <w:lvlJc w:val="left"/>
      <w:pPr>
        <w:ind w:left="360" w:hanging="360"/>
      </w:pPr>
      <w:rPr>
        <w:b/>
        <w:color w:val="C00000"/>
      </w:rPr>
    </w:lvl>
    <w:lvl w:ilvl="1">
      <w:start w:val="1"/>
      <w:numFmt w:val="decimal"/>
      <w:lvlText w:val="%1.%2."/>
      <w:lvlJc w:val="left"/>
      <w:pPr>
        <w:ind w:left="792" w:hanging="432"/>
      </w:pPr>
      <w:rPr>
        <w:b/>
        <w:color w:val="808080" w:themeColor="background1" w:themeShade="80"/>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1F6549C"/>
    <w:multiLevelType w:val="hybridMultilevel"/>
    <w:tmpl w:val="32AAFB98"/>
    <w:lvl w:ilvl="0" w:tplc="BCDCDFE2">
      <w:start w:val="7"/>
      <w:numFmt w:val="bullet"/>
      <w:lvlText w:val="-"/>
      <w:lvlJc w:val="left"/>
      <w:pPr>
        <w:ind w:left="947" w:hanging="360"/>
      </w:pPr>
      <w:rPr>
        <w:rFonts w:ascii="Calibri" w:eastAsiaTheme="minorHAnsi" w:hAnsi="Calibri" w:cs="Calibri" w:hint="default"/>
      </w:rPr>
    </w:lvl>
    <w:lvl w:ilvl="1" w:tplc="0C0A0003">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3" w15:restartNumberingAfterBreak="0">
    <w:nsid w:val="34EA20D8"/>
    <w:multiLevelType w:val="multilevel"/>
    <w:tmpl w:val="0C0A001D"/>
    <w:styleLink w:val="LISTA-1"/>
    <w:lvl w:ilvl="0">
      <w:start w:val="1"/>
      <w:numFmt w:val="decimal"/>
      <w:lvlText w:val="%1)"/>
      <w:lvlJc w:val="left"/>
      <w:pPr>
        <w:ind w:left="397" w:hanging="397"/>
      </w:pPr>
      <w:rPr>
        <w:rFonts w:ascii="Gill Sans MT" w:hAnsi="Gill Sans MT"/>
        <w:caps/>
        <w:color w:val="C00000"/>
        <w:sz w:val="18"/>
      </w:rPr>
    </w:lvl>
    <w:lvl w:ilvl="1">
      <w:start w:val="1"/>
      <w:numFmt w:val="lowerLetter"/>
      <w:lvlText w:val="%2)"/>
      <w:lvlJc w:val="left"/>
      <w:pPr>
        <w:ind w:left="794" w:hanging="397"/>
      </w:pPr>
      <w:rPr>
        <w:rFonts w:ascii="Gill Sans MT" w:hAnsi="Gill Sans MT" w:hint="default"/>
        <w:color w:val="808080" w:themeColor="background1" w:themeShade="80"/>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4" w15:restartNumberingAfterBreak="0">
    <w:nsid w:val="39C62C10"/>
    <w:multiLevelType w:val="multilevel"/>
    <w:tmpl w:val="492467C8"/>
    <w:numStyleLink w:val="Estilo3"/>
  </w:abstractNum>
  <w:abstractNum w:abstractNumId="15" w15:restartNumberingAfterBreak="0">
    <w:nsid w:val="3C955570"/>
    <w:multiLevelType w:val="hybridMultilevel"/>
    <w:tmpl w:val="C8607EE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462D02B4"/>
    <w:multiLevelType w:val="multilevel"/>
    <w:tmpl w:val="0C0A001D"/>
    <w:styleLink w:val="EstiloEsquemanumeradoLatinaGillSansMT9ptoRojooscuro"/>
    <w:lvl w:ilvl="0">
      <w:start w:val="1"/>
      <w:numFmt w:val="decimal"/>
      <w:lvlText w:val="%1)"/>
      <w:lvlJc w:val="left"/>
      <w:pPr>
        <w:ind w:left="397" w:hanging="397"/>
      </w:pPr>
      <w:rPr>
        <w:rFonts w:ascii="Gill Sans MT" w:hAnsi="Gill Sans MT"/>
        <w:b/>
        <w:caps/>
        <w:color w:val="C00000"/>
        <w:sz w:val="18"/>
      </w:rPr>
    </w:lvl>
    <w:lvl w:ilvl="1">
      <w:start w:val="1"/>
      <w:numFmt w:val="upperLetter"/>
      <w:lvlText w:val="%2)"/>
      <w:lvlJc w:val="left"/>
      <w:pPr>
        <w:ind w:left="794" w:hanging="397"/>
      </w:pPr>
      <w:rPr>
        <w:rFonts w:ascii="Gill Sans MT" w:hAnsi="Gill Sans MT" w:hint="default"/>
        <w:b/>
        <w:color w:val="808080" w:themeColor="background1" w:themeShade="80"/>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17" w15:restartNumberingAfterBreak="0">
    <w:nsid w:val="53634DB1"/>
    <w:multiLevelType w:val="hybridMultilevel"/>
    <w:tmpl w:val="86D2CEE4"/>
    <w:lvl w:ilvl="0" w:tplc="18B67AE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89D3BD5"/>
    <w:multiLevelType w:val="hybridMultilevel"/>
    <w:tmpl w:val="3AF676F6"/>
    <w:lvl w:ilvl="0" w:tplc="BCDCDFE2">
      <w:start w:val="7"/>
      <w:numFmt w:val="bullet"/>
      <w:lvlText w:val="-"/>
      <w:lvlJc w:val="left"/>
      <w:pPr>
        <w:ind w:left="947" w:hanging="360"/>
      </w:pPr>
      <w:rPr>
        <w:rFonts w:ascii="Calibri" w:eastAsiaTheme="minorHAnsi" w:hAnsi="Calibri" w:cs="Calibri"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9" w15:restartNumberingAfterBreak="0">
    <w:nsid w:val="5EFC42FA"/>
    <w:multiLevelType w:val="multilevel"/>
    <w:tmpl w:val="D7FA3BDA"/>
    <w:styleLink w:val="Estilo2"/>
    <w:lvl w:ilvl="0">
      <w:start w:val="1"/>
      <w:numFmt w:val="decimal"/>
      <w:lvlText w:val="%1."/>
      <w:lvlJc w:val="left"/>
      <w:pPr>
        <w:ind w:left="360" w:hanging="360"/>
      </w:pPr>
      <w:rPr>
        <w:rFonts w:ascii="Gill Sans MT" w:hAnsi="Gill Sans MT" w:hint="default"/>
        <w:b/>
        <w:i w:val="0"/>
        <w:color w:val="C00000"/>
        <w:spacing w:val="0"/>
        <w:kern w:val="0"/>
        <w14:ligatures w14:val="all"/>
        <w14:numForm w14:val="default"/>
        <w14:numSpacing w14:val="default"/>
        <w14:stylisticSets/>
      </w:rPr>
    </w:lvl>
    <w:lvl w:ilvl="1">
      <w:start w:val="1"/>
      <w:numFmt w:val="upperLetter"/>
      <w:lvlText w:val="%2."/>
      <w:lvlJc w:val="left"/>
      <w:pPr>
        <w:ind w:left="644" w:hanging="360"/>
      </w:pPr>
      <w:rPr>
        <w:rFonts w:ascii="Gill Sans MT" w:hAnsi="Gill Sans MT"/>
        <w:b w:val="0"/>
        <w:color w:val="808080" w:themeColor="background1" w:themeShade="80"/>
      </w:r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20" w15:restartNumberingAfterBreak="0">
    <w:nsid w:val="5FC84119"/>
    <w:multiLevelType w:val="multilevel"/>
    <w:tmpl w:val="ADAE8A80"/>
    <w:styleLink w:val="LISTA-CSIC"/>
    <w:lvl w:ilvl="0">
      <w:start w:val="1"/>
      <w:numFmt w:val="decimal"/>
      <w:lvlText w:val="%1."/>
      <w:lvlJc w:val="left"/>
      <w:pPr>
        <w:tabs>
          <w:tab w:val="num" w:pos="340"/>
        </w:tabs>
        <w:ind w:left="284" w:hanging="284"/>
      </w:pPr>
      <w:rPr>
        <w:rFonts w:ascii="Gill Sans MT" w:hAnsi="Gill Sans MT" w:hint="default"/>
        <w:b/>
        <w:i w:val="0"/>
        <w:color w:val="C00000"/>
        <w:spacing w:val="0"/>
        <w:kern w:val="0"/>
        <w14:ligatures w14:val="all"/>
        <w14:numForm w14:val="default"/>
        <w14:numSpacing w14:val="default"/>
        <w14:stylisticSets/>
      </w:rPr>
    </w:lvl>
    <w:lvl w:ilvl="1">
      <w:start w:val="1"/>
      <w:numFmt w:val="upperLetter"/>
      <w:lvlText w:val="%2."/>
      <w:lvlJc w:val="left"/>
      <w:pPr>
        <w:tabs>
          <w:tab w:val="num" w:pos="624"/>
        </w:tabs>
        <w:ind w:left="568" w:hanging="284"/>
      </w:pPr>
      <w:rPr>
        <w:rFonts w:ascii="Gill Sans MT" w:hAnsi="Gill Sans MT" w:hint="default"/>
        <w:b w:val="0"/>
        <w:color w:val="808080" w:themeColor="background1" w:themeShade="80"/>
      </w:rPr>
    </w:lvl>
    <w:lvl w:ilvl="2">
      <w:start w:val="1"/>
      <w:numFmt w:val="decimal"/>
      <w:lvlText w:val="%3."/>
      <w:lvlJc w:val="right"/>
      <w:pPr>
        <w:tabs>
          <w:tab w:val="num" w:pos="908"/>
        </w:tabs>
        <w:ind w:left="852" w:hanging="284"/>
      </w:pPr>
      <w:rPr>
        <w:rFonts w:hint="default"/>
      </w:rPr>
    </w:lvl>
    <w:lvl w:ilvl="3">
      <w:start w:val="1"/>
      <w:numFmt w:val="decimal"/>
      <w:lvlText w:val="%4."/>
      <w:lvlJc w:val="left"/>
      <w:pPr>
        <w:tabs>
          <w:tab w:val="num" w:pos="1192"/>
        </w:tabs>
        <w:ind w:left="1136" w:hanging="284"/>
      </w:pPr>
      <w:rPr>
        <w:rFonts w:hint="default"/>
      </w:rPr>
    </w:lvl>
    <w:lvl w:ilvl="4">
      <w:start w:val="1"/>
      <w:numFmt w:val="lowerLetter"/>
      <w:lvlText w:val="%5."/>
      <w:lvlJc w:val="left"/>
      <w:pPr>
        <w:tabs>
          <w:tab w:val="num" w:pos="1476"/>
        </w:tabs>
        <w:ind w:left="1420" w:hanging="284"/>
      </w:pPr>
      <w:rPr>
        <w:rFonts w:hint="default"/>
      </w:rPr>
    </w:lvl>
    <w:lvl w:ilvl="5">
      <w:start w:val="1"/>
      <w:numFmt w:val="lowerRoman"/>
      <w:lvlText w:val="%6."/>
      <w:lvlJc w:val="right"/>
      <w:pPr>
        <w:tabs>
          <w:tab w:val="num" w:pos="1760"/>
        </w:tabs>
        <w:ind w:left="1704" w:hanging="284"/>
      </w:pPr>
      <w:rPr>
        <w:rFonts w:hint="default"/>
      </w:rPr>
    </w:lvl>
    <w:lvl w:ilvl="6">
      <w:start w:val="1"/>
      <w:numFmt w:val="decimal"/>
      <w:lvlText w:val="%7."/>
      <w:lvlJc w:val="left"/>
      <w:pPr>
        <w:tabs>
          <w:tab w:val="num" w:pos="2044"/>
        </w:tabs>
        <w:ind w:left="1988" w:hanging="284"/>
      </w:pPr>
      <w:rPr>
        <w:rFonts w:hint="default"/>
      </w:rPr>
    </w:lvl>
    <w:lvl w:ilvl="7">
      <w:start w:val="1"/>
      <w:numFmt w:val="lowerLetter"/>
      <w:lvlText w:val="%8."/>
      <w:lvlJc w:val="left"/>
      <w:pPr>
        <w:tabs>
          <w:tab w:val="num" w:pos="2328"/>
        </w:tabs>
        <w:ind w:left="2272" w:hanging="284"/>
      </w:pPr>
      <w:rPr>
        <w:rFonts w:hint="default"/>
      </w:rPr>
    </w:lvl>
    <w:lvl w:ilvl="8">
      <w:start w:val="1"/>
      <w:numFmt w:val="lowerRoman"/>
      <w:lvlText w:val="%9."/>
      <w:lvlJc w:val="right"/>
      <w:pPr>
        <w:tabs>
          <w:tab w:val="num" w:pos="2612"/>
        </w:tabs>
        <w:ind w:left="2556" w:hanging="284"/>
      </w:pPr>
      <w:rPr>
        <w:rFonts w:hint="default"/>
      </w:rPr>
    </w:lvl>
  </w:abstractNum>
  <w:abstractNum w:abstractNumId="21" w15:restartNumberingAfterBreak="0">
    <w:nsid w:val="63255649"/>
    <w:multiLevelType w:val="hybridMultilevel"/>
    <w:tmpl w:val="8B0CAD26"/>
    <w:lvl w:ilvl="0" w:tplc="3B988518">
      <w:start w:val="4"/>
      <w:numFmt w:val="bullet"/>
      <w:lvlText w:val="-"/>
      <w:lvlJc w:val="left"/>
      <w:pPr>
        <w:ind w:left="587" w:hanging="360"/>
      </w:pPr>
      <w:rPr>
        <w:rFonts w:ascii="Gill Sans MT" w:eastAsiaTheme="minorHAnsi" w:hAnsi="Gill Sans MT" w:cs="Gill Sans MT" w:hint="default"/>
      </w:rPr>
    </w:lvl>
    <w:lvl w:ilvl="1" w:tplc="0C0A0003" w:tentative="1">
      <w:start w:val="1"/>
      <w:numFmt w:val="bullet"/>
      <w:lvlText w:val="o"/>
      <w:lvlJc w:val="left"/>
      <w:pPr>
        <w:ind w:left="1307" w:hanging="360"/>
      </w:pPr>
      <w:rPr>
        <w:rFonts w:ascii="Courier New" w:hAnsi="Courier New" w:cs="Courier New" w:hint="default"/>
      </w:rPr>
    </w:lvl>
    <w:lvl w:ilvl="2" w:tplc="0C0A0005" w:tentative="1">
      <w:start w:val="1"/>
      <w:numFmt w:val="bullet"/>
      <w:lvlText w:val=""/>
      <w:lvlJc w:val="left"/>
      <w:pPr>
        <w:ind w:left="2027" w:hanging="360"/>
      </w:pPr>
      <w:rPr>
        <w:rFonts w:ascii="Wingdings" w:hAnsi="Wingdings" w:hint="default"/>
      </w:rPr>
    </w:lvl>
    <w:lvl w:ilvl="3" w:tplc="0C0A0001" w:tentative="1">
      <w:start w:val="1"/>
      <w:numFmt w:val="bullet"/>
      <w:lvlText w:val=""/>
      <w:lvlJc w:val="left"/>
      <w:pPr>
        <w:ind w:left="2747" w:hanging="360"/>
      </w:pPr>
      <w:rPr>
        <w:rFonts w:ascii="Symbol" w:hAnsi="Symbol" w:hint="default"/>
      </w:rPr>
    </w:lvl>
    <w:lvl w:ilvl="4" w:tplc="0C0A0003" w:tentative="1">
      <w:start w:val="1"/>
      <w:numFmt w:val="bullet"/>
      <w:lvlText w:val="o"/>
      <w:lvlJc w:val="left"/>
      <w:pPr>
        <w:ind w:left="3467" w:hanging="360"/>
      </w:pPr>
      <w:rPr>
        <w:rFonts w:ascii="Courier New" w:hAnsi="Courier New" w:cs="Courier New" w:hint="default"/>
      </w:rPr>
    </w:lvl>
    <w:lvl w:ilvl="5" w:tplc="0C0A0005" w:tentative="1">
      <w:start w:val="1"/>
      <w:numFmt w:val="bullet"/>
      <w:lvlText w:val=""/>
      <w:lvlJc w:val="left"/>
      <w:pPr>
        <w:ind w:left="4187" w:hanging="360"/>
      </w:pPr>
      <w:rPr>
        <w:rFonts w:ascii="Wingdings" w:hAnsi="Wingdings" w:hint="default"/>
      </w:rPr>
    </w:lvl>
    <w:lvl w:ilvl="6" w:tplc="0C0A0001" w:tentative="1">
      <w:start w:val="1"/>
      <w:numFmt w:val="bullet"/>
      <w:lvlText w:val=""/>
      <w:lvlJc w:val="left"/>
      <w:pPr>
        <w:ind w:left="4907" w:hanging="360"/>
      </w:pPr>
      <w:rPr>
        <w:rFonts w:ascii="Symbol" w:hAnsi="Symbol" w:hint="default"/>
      </w:rPr>
    </w:lvl>
    <w:lvl w:ilvl="7" w:tplc="0C0A0003" w:tentative="1">
      <w:start w:val="1"/>
      <w:numFmt w:val="bullet"/>
      <w:lvlText w:val="o"/>
      <w:lvlJc w:val="left"/>
      <w:pPr>
        <w:ind w:left="5627" w:hanging="360"/>
      </w:pPr>
      <w:rPr>
        <w:rFonts w:ascii="Courier New" w:hAnsi="Courier New" w:cs="Courier New" w:hint="default"/>
      </w:rPr>
    </w:lvl>
    <w:lvl w:ilvl="8" w:tplc="0C0A0005" w:tentative="1">
      <w:start w:val="1"/>
      <w:numFmt w:val="bullet"/>
      <w:lvlText w:val=""/>
      <w:lvlJc w:val="left"/>
      <w:pPr>
        <w:ind w:left="6347" w:hanging="360"/>
      </w:pPr>
      <w:rPr>
        <w:rFonts w:ascii="Wingdings" w:hAnsi="Wingdings" w:hint="default"/>
      </w:rPr>
    </w:lvl>
  </w:abstractNum>
  <w:abstractNum w:abstractNumId="22" w15:restartNumberingAfterBreak="0">
    <w:nsid w:val="63A33976"/>
    <w:multiLevelType w:val="multilevel"/>
    <w:tmpl w:val="492467C8"/>
    <w:styleLink w:val="Estilo3"/>
    <w:lvl w:ilvl="0">
      <w:start w:val="1"/>
      <w:numFmt w:val="decimal"/>
      <w:pStyle w:val="Lista-CSIC1Lista"/>
      <w:lvlText w:val="%1."/>
      <w:lvlJc w:val="left"/>
      <w:pPr>
        <w:tabs>
          <w:tab w:val="num" w:pos="340"/>
        </w:tabs>
        <w:ind w:left="284" w:hanging="284"/>
      </w:pPr>
      <w:rPr>
        <w:rFonts w:ascii="Gill Sans MT" w:hAnsi="Gill Sans MT" w:hint="default"/>
        <w:b/>
        <w:i w:val="0"/>
        <w:color w:val="C00000"/>
        <w:spacing w:val="0"/>
        <w:kern w:val="0"/>
        <w14:ligatures w14:val="all"/>
        <w14:numForm w14:val="default"/>
        <w14:numSpacing w14:val="default"/>
        <w14:stylisticSets/>
      </w:rPr>
    </w:lvl>
    <w:lvl w:ilvl="1">
      <w:start w:val="1"/>
      <w:numFmt w:val="upperLetter"/>
      <w:lvlText w:val="%2."/>
      <w:lvlJc w:val="left"/>
      <w:pPr>
        <w:tabs>
          <w:tab w:val="num" w:pos="624"/>
        </w:tabs>
        <w:ind w:left="568" w:hanging="284"/>
      </w:pPr>
      <w:rPr>
        <w:rFonts w:ascii="Gill Sans MT" w:hAnsi="Gill Sans MT" w:hint="default"/>
        <w:b/>
        <w:color w:val="808080" w:themeColor="background1" w:themeShade="80"/>
      </w:rPr>
    </w:lvl>
    <w:lvl w:ilvl="2">
      <w:start w:val="1"/>
      <w:numFmt w:val="decimal"/>
      <w:lvlText w:val="%3."/>
      <w:lvlJc w:val="right"/>
      <w:pPr>
        <w:tabs>
          <w:tab w:val="num" w:pos="907"/>
        </w:tabs>
        <w:ind w:left="851" w:hanging="283"/>
      </w:pPr>
      <w:rPr>
        <w:rFonts w:hint="default"/>
      </w:rPr>
    </w:lvl>
    <w:lvl w:ilvl="3">
      <w:start w:val="1"/>
      <w:numFmt w:val="lowerLetter"/>
      <w:lvlText w:val="%4."/>
      <w:lvlJc w:val="left"/>
      <w:pPr>
        <w:tabs>
          <w:tab w:val="num" w:pos="1192"/>
        </w:tabs>
        <w:ind w:left="1136" w:hanging="284"/>
      </w:pPr>
      <w:rPr>
        <w:rFonts w:hint="default"/>
        <w:color w:val="808080" w:themeColor="background1" w:themeShade="80"/>
      </w:rPr>
    </w:lvl>
    <w:lvl w:ilvl="4">
      <w:start w:val="1"/>
      <w:numFmt w:val="lowerLetter"/>
      <w:lvlText w:val="%5."/>
      <w:lvlJc w:val="left"/>
      <w:pPr>
        <w:tabs>
          <w:tab w:val="num" w:pos="1476"/>
        </w:tabs>
        <w:ind w:left="1420" w:hanging="284"/>
      </w:pPr>
      <w:rPr>
        <w:rFonts w:hint="default"/>
      </w:rPr>
    </w:lvl>
    <w:lvl w:ilvl="5">
      <w:start w:val="1"/>
      <w:numFmt w:val="lowerRoman"/>
      <w:lvlText w:val="%6."/>
      <w:lvlJc w:val="right"/>
      <w:pPr>
        <w:tabs>
          <w:tab w:val="num" w:pos="1760"/>
        </w:tabs>
        <w:ind w:left="1704" w:hanging="284"/>
      </w:pPr>
      <w:rPr>
        <w:rFonts w:hint="default"/>
      </w:rPr>
    </w:lvl>
    <w:lvl w:ilvl="6">
      <w:start w:val="1"/>
      <w:numFmt w:val="decimal"/>
      <w:lvlText w:val="%7."/>
      <w:lvlJc w:val="left"/>
      <w:pPr>
        <w:tabs>
          <w:tab w:val="num" w:pos="2044"/>
        </w:tabs>
        <w:ind w:left="1988" w:hanging="284"/>
      </w:pPr>
      <w:rPr>
        <w:rFonts w:hint="default"/>
      </w:rPr>
    </w:lvl>
    <w:lvl w:ilvl="7">
      <w:start w:val="1"/>
      <w:numFmt w:val="lowerLetter"/>
      <w:lvlText w:val="%8."/>
      <w:lvlJc w:val="left"/>
      <w:pPr>
        <w:tabs>
          <w:tab w:val="num" w:pos="2328"/>
        </w:tabs>
        <w:ind w:left="2272" w:hanging="284"/>
      </w:pPr>
      <w:rPr>
        <w:rFonts w:hint="default"/>
      </w:rPr>
    </w:lvl>
    <w:lvl w:ilvl="8">
      <w:start w:val="1"/>
      <w:numFmt w:val="lowerRoman"/>
      <w:lvlText w:val="%9."/>
      <w:lvlJc w:val="right"/>
      <w:pPr>
        <w:tabs>
          <w:tab w:val="num" w:pos="2612"/>
        </w:tabs>
        <w:ind w:left="2556" w:hanging="284"/>
      </w:pPr>
      <w:rPr>
        <w:rFonts w:hint="default"/>
      </w:rPr>
    </w:lvl>
  </w:abstractNum>
  <w:abstractNum w:abstractNumId="23" w15:restartNumberingAfterBreak="0">
    <w:nsid w:val="64391E0A"/>
    <w:multiLevelType w:val="hybridMultilevel"/>
    <w:tmpl w:val="638A3FB8"/>
    <w:lvl w:ilvl="0" w:tplc="C1A6A400">
      <w:numFmt w:val="bullet"/>
      <w:lvlText w:val="-"/>
      <w:lvlJc w:val="left"/>
      <w:pPr>
        <w:ind w:left="720" w:hanging="360"/>
      </w:pPr>
      <w:rPr>
        <w:rFonts w:ascii="Calibri" w:eastAsiaTheme="minorHAnsi" w:hAnsi="Calibri" w:cstheme="minorBidi"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8484F8D"/>
    <w:multiLevelType w:val="hybridMultilevel"/>
    <w:tmpl w:val="24FAED3A"/>
    <w:lvl w:ilvl="0" w:tplc="BCDCDFE2">
      <w:start w:val="7"/>
      <w:numFmt w:val="bullet"/>
      <w:lvlText w:val="-"/>
      <w:lvlJc w:val="left"/>
      <w:pPr>
        <w:ind w:left="947" w:hanging="360"/>
      </w:pPr>
      <w:rPr>
        <w:rFonts w:ascii="Calibri" w:eastAsiaTheme="minorHAnsi" w:hAnsi="Calibri" w:cs="Calibri"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25" w15:restartNumberingAfterBreak="0">
    <w:nsid w:val="6EC26253"/>
    <w:multiLevelType w:val="hybridMultilevel"/>
    <w:tmpl w:val="228CD92A"/>
    <w:lvl w:ilvl="0" w:tplc="25DE393C">
      <w:numFmt w:val="bullet"/>
      <w:lvlText w:val="-"/>
      <w:lvlJc w:val="left"/>
      <w:pPr>
        <w:ind w:left="720" w:hanging="360"/>
      </w:pPr>
      <w:rPr>
        <w:rFonts w:ascii="Gill Sans MT" w:eastAsiaTheme="minorHAnsi" w:hAnsi="Gill Sans MT" w:cs="Gill Sans M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FEE59D4"/>
    <w:multiLevelType w:val="hybridMultilevel"/>
    <w:tmpl w:val="D0A00854"/>
    <w:lvl w:ilvl="0" w:tplc="BCDCDFE2">
      <w:start w:val="7"/>
      <w:numFmt w:val="bullet"/>
      <w:lvlText w:val="-"/>
      <w:lvlJc w:val="left"/>
      <w:pPr>
        <w:ind w:left="947" w:hanging="360"/>
      </w:pPr>
      <w:rPr>
        <w:rFonts w:ascii="Calibri" w:eastAsiaTheme="minorHAnsi" w:hAnsi="Calibri" w:cs="Calibri"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27" w15:restartNumberingAfterBreak="0">
    <w:nsid w:val="71BA48E3"/>
    <w:multiLevelType w:val="hybridMultilevel"/>
    <w:tmpl w:val="CC9AB6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C871C83"/>
    <w:multiLevelType w:val="multilevel"/>
    <w:tmpl w:val="1AAEEAD2"/>
    <w:styleLink w:val="MisListas"/>
    <w:lvl w:ilvl="0">
      <w:start w:val="1"/>
      <w:numFmt w:val="decimal"/>
      <w:lvlText w:val="%1)"/>
      <w:lvlJc w:val="left"/>
      <w:pPr>
        <w:ind w:left="397" w:hanging="397"/>
      </w:pPr>
      <w:rPr>
        <w:rFonts w:ascii="Gill Sans MT" w:hAnsi="Gill Sans MT" w:hint="default"/>
        <w:color w:val="C00000"/>
      </w:rPr>
    </w:lvl>
    <w:lvl w:ilvl="1">
      <w:start w:val="1"/>
      <w:numFmt w:val="lowerLetter"/>
      <w:lvlText w:val="%2)"/>
      <w:lvlJc w:val="left"/>
      <w:pPr>
        <w:ind w:left="794" w:hanging="397"/>
      </w:pPr>
      <w:rPr>
        <w:rFonts w:ascii="Gill Sans MT" w:hAnsi="Gill Sans MT" w:hint="default"/>
        <w:color w:val="808080" w:themeColor="background1" w:themeShade="80"/>
      </w:rPr>
    </w:lvl>
    <w:lvl w:ilvl="2">
      <w:start w:val="1"/>
      <w:numFmt w:val="lowerRoman"/>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lowerLetter"/>
      <w:lvlText w:val="(%5)"/>
      <w:lvlJc w:val="left"/>
      <w:pPr>
        <w:ind w:left="1985" w:hanging="397"/>
      </w:pPr>
      <w:rPr>
        <w:rFonts w:hint="default"/>
      </w:rPr>
    </w:lvl>
    <w:lvl w:ilvl="5">
      <w:start w:val="1"/>
      <w:numFmt w:val="lowerRoman"/>
      <w:lvlText w:val="(%6)"/>
      <w:lvlJc w:val="left"/>
      <w:pPr>
        <w:ind w:left="2382" w:hanging="397"/>
      </w:pPr>
      <w:rPr>
        <w:rFonts w:hint="default"/>
      </w:rPr>
    </w:lvl>
    <w:lvl w:ilvl="6">
      <w:start w:val="1"/>
      <w:numFmt w:val="decimal"/>
      <w:lvlText w:val="%7."/>
      <w:lvlJc w:val="left"/>
      <w:pPr>
        <w:ind w:left="2779" w:hanging="397"/>
      </w:pPr>
      <w:rPr>
        <w:rFonts w:hint="default"/>
      </w:rPr>
    </w:lvl>
    <w:lvl w:ilvl="7">
      <w:start w:val="1"/>
      <w:numFmt w:val="lowerLetter"/>
      <w:lvlText w:val="%8."/>
      <w:lvlJc w:val="left"/>
      <w:pPr>
        <w:ind w:left="3176" w:hanging="397"/>
      </w:pPr>
      <w:rPr>
        <w:rFonts w:hint="default"/>
      </w:rPr>
    </w:lvl>
    <w:lvl w:ilvl="8">
      <w:start w:val="1"/>
      <w:numFmt w:val="lowerRoman"/>
      <w:lvlText w:val="%9."/>
      <w:lvlJc w:val="left"/>
      <w:pPr>
        <w:ind w:left="3573" w:hanging="397"/>
      </w:pPr>
      <w:rPr>
        <w:rFonts w:hint="default"/>
      </w:rPr>
    </w:lvl>
  </w:abstractNum>
  <w:abstractNum w:abstractNumId="29" w15:restartNumberingAfterBreak="0">
    <w:nsid w:val="7E8879F3"/>
    <w:multiLevelType w:val="multilevel"/>
    <w:tmpl w:val="3F70146E"/>
    <w:lvl w:ilvl="0">
      <w:start w:val="1"/>
      <w:numFmt w:val="decimal"/>
      <w:pStyle w:val="Subttulonumerado"/>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2"/>
  </w:num>
  <w:num w:numId="4">
    <w:abstractNumId w:val="28"/>
  </w:num>
  <w:num w:numId="5">
    <w:abstractNumId w:val="13"/>
  </w:num>
  <w:num w:numId="6">
    <w:abstractNumId w:val="16"/>
  </w:num>
  <w:num w:numId="7">
    <w:abstractNumId w:val="19"/>
  </w:num>
  <w:num w:numId="8">
    <w:abstractNumId w:val="11"/>
  </w:num>
  <w:num w:numId="9">
    <w:abstractNumId w:val="20"/>
  </w:num>
  <w:num w:numId="10">
    <w:abstractNumId w:val="6"/>
  </w:num>
  <w:num w:numId="11">
    <w:abstractNumId w:val="22"/>
  </w:num>
  <w:num w:numId="12">
    <w:abstractNumId w:val="14"/>
  </w:num>
  <w:num w:numId="13">
    <w:abstractNumId w:val="15"/>
  </w:num>
  <w:num w:numId="14">
    <w:abstractNumId w:val="25"/>
  </w:num>
  <w:num w:numId="15">
    <w:abstractNumId w:val="23"/>
  </w:num>
  <w:num w:numId="16">
    <w:abstractNumId w:val="17"/>
  </w:num>
  <w:num w:numId="17">
    <w:abstractNumId w:val="29"/>
  </w:num>
  <w:num w:numId="18">
    <w:abstractNumId w:val="5"/>
  </w:num>
  <w:num w:numId="19">
    <w:abstractNumId w:val="9"/>
  </w:num>
  <w:num w:numId="20">
    <w:abstractNumId w:val="29"/>
  </w:num>
  <w:num w:numId="21">
    <w:abstractNumId w:val="29"/>
  </w:num>
  <w:num w:numId="22">
    <w:abstractNumId w:val="29"/>
  </w:num>
  <w:num w:numId="23">
    <w:abstractNumId w:val="24"/>
  </w:num>
  <w:num w:numId="24">
    <w:abstractNumId w:val="18"/>
  </w:num>
  <w:num w:numId="25">
    <w:abstractNumId w:val="12"/>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29"/>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4"/>
  </w:num>
  <w:num w:numId="39">
    <w:abstractNumId w:val="3"/>
  </w:num>
  <w:num w:numId="40">
    <w:abstractNumId w:val="29"/>
  </w:num>
  <w:num w:numId="41">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spelling="clean" w:grammar="clean"/>
  <w:stylePaneFormatFilter w:val="9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1"/>
  <w:stylePaneSortMethod w:val="0002"/>
  <w:documentProtection w:enforcement="0"/>
  <w:autoFormatOverride/>
  <w:styleLockTheme/>
  <w:defaultTabStop w:val="284"/>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A1C"/>
    <w:rsid w:val="00003035"/>
    <w:rsid w:val="00003B31"/>
    <w:rsid w:val="00006CC2"/>
    <w:rsid w:val="000203D2"/>
    <w:rsid w:val="00020F78"/>
    <w:rsid w:val="0002374A"/>
    <w:rsid w:val="00025558"/>
    <w:rsid w:val="00032B9C"/>
    <w:rsid w:val="000352CE"/>
    <w:rsid w:val="00041445"/>
    <w:rsid w:val="000425E4"/>
    <w:rsid w:val="000441B6"/>
    <w:rsid w:val="00045468"/>
    <w:rsid w:val="00050C4D"/>
    <w:rsid w:val="00060DC6"/>
    <w:rsid w:val="0007478A"/>
    <w:rsid w:val="00081813"/>
    <w:rsid w:val="00084886"/>
    <w:rsid w:val="00084F5C"/>
    <w:rsid w:val="00086FA3"/>
    <w:rsid w:val="00094035"/>
    <w:rsid w:val="000A2D4F"/>
    <w:rsid w:val="000A3248"/>
    <w:rsid w:val="000A79B8"/>
    <w:rsid w:val="000A7EBC"/>
    <w:rsid w:val="000B1780"/>
    <w:rsid w:val="000C06ED"/>
    <w:rsid w:val="000C71D2"/>
    <w:rsid w:val="000D0C3C"/>
    <w:rsid w:val="000D3462"/>
    <w:rsid w:val="000E0031"/>
    <w:rsid w:val="000F1CBE"/>
    <w:rsid w:val="000F2E4C"/>
    <w:rsid w:val="000F2F14"/>
    <w:rsid w:val="000F3A64"/>
    <w:rsid w:val="00101872"/>
    <w:rsid w:val="001054C9"/>
    <w:rsid w:val="001073F7"/>
    <w:rsid w:val="00110AD3"/>
    <w:rsid w:val="00112A7E"/>
    <w:rsid w:val="00113624"/>
    <w:rsid w:val="00123D6C"/>
    <w:rsid w:val="0013073C"/>
    <w:rsid w:val="0013138F"/>
    <w:rsid w:val="00132B7C"/>
    <w:rsid w:val="00134F78"/>
    <w:rsid w:val="00136631"/>
    <w:rsid w:val="00142732"/>
    <w:rsid w:val="00144BE5"/>
    <w:rsid w:val="0015097E"/>
    <w:rsid w:val="0015613F"/>
    <w:rsid w:val="00160B6C"/>
    <w:rsid w:val="00171D24"/>
    <w:rsid w:val="00173C2B"/>
    <w:rsid w:val="00176BC5"/>
    <w:rsid w:val="00181104"/>
    <w:rsid w:val="00181308"/>
    <w:rsid w:val="001845B2"/>
    <w:rsid w:val="0018501E"/>
    <w:rsid w:val="00185316"/>
    <w:rsid w:val="001853C7"/>
    <w:rsid w:val="0018636D"/>
    <w:rsid w:val="0018669F"/>
    <w:rsid w:val="00191F71"/>
    <w:rsid w:val="00193972"/>
    <w:rsid w:val="00194952"/>
    <w:rsid w:val="001A1A0B"/>
    <w:rsid w:val="001A5431"/>
    <w:rsid w:val="001A601A"/>
    <w:rsid w:val="001A68B8"/>
    <w:rsid w:val="001B0574"/>
    <w:rsid w:val="001B2619"/>
    <w:rsid w:val="001B352B"/>
    <w:rsid w:val="001C59F9"/>
    <w:rsid w:val="001D0749"/>
    <w:rsid w:val="001D32D6"/>
    <w:rsid w:val="001D3A1C"/>
    <w:rsid w:val="001D4131"/>
    <w:rsid w:val="001E609E"/>
    <w:rsid w:val="001E7D7B"/>
    <w:rsid w:val="001F06A4"/>
    <w:rsid w:val="001F1BBF"/>
    <w:rsid w:val="001F4802"/>
    <w:rsid w:val="001F68F9"/>
    <w:rsid w:val="00202946"/>
    <w:rsid w:val="00212B9A"/>
    <w:rsid w:val="00213F89"/>
    <w:rsid w:val="00223821"/>
    <w:rsid w:val="002321F8"/>
    <w:rsid w:val="002365E6"/>
    <w:rsid w:val="002476F9"/>
    <w:rsid w:val="00250452"/>
    <w:rsid w:val="0025055A"/>
    <w:rsid w:val="0026266F"/>
    <w:rsid w:val="00263CB0"/>
    <w:rsid w:val="00265AC4"/>
    <w:rsid w:val="00273BA1"/>
    <w:rsid w:val="00274450"/>
    <w:rsid w:val="0027463F"/>
    <w:rsid w:val="00276685"/>
    <w:rsid w:val="00293CCE"/>
    <w:rsid w:val="002946DA"/>
    <w:rsid w:val="0029663E"/>
    <w:rsid w:val="00296E5A"/>
    <w:rsid w:val="002A3517"/>
    <w:rsid w:val="002A6337"/>
    <w:rsid w:val="002A6FB2"/>
    <w:rsid w:val="002B10CF"/>
    <w:rsid w:val="002C27BF"/>
    <w:rsid w:val="002C2E4B"/>
    <w:rsid w:val="002C4ED5"/>
    <w:rsid w:val="002C5074"/>
    <w:rsid w:val="002C559F"/>
    <w:rsid w:val="002C5C85"/>
    <w:rsid w:val="002D069D"/>
    <w:rsid w:val="002D0FCF"/>
    <w:rsid w:val="002E1B07"/>
    <w:rsid w:val="002F0282"/>
    <w:rsid w:val="002F37C7"/>
    <w:rsid w:val="002F6F69"/>
    <w:rsid w:val="00300980"/>
    <w:rsid w:val="00300F7E"/>
    <w:rsid w:val="00305B25"/>
    <w:rsid w:val="0030751E"/>
    <w:rsid w:val="00316423"/>
    <w:rsid w:val="00317D17"/>
    <w:rsid w:val="0032699C"/>
    <w:rsid w:val="00333302"/>
    <w:rsid w:val="0033794D"/>
    <w:rsid w:val="00344FF4"/>
    <w:rsid w:val="00345ABD"/>
    <w:rsid w:val="00345E5C"/>
    <w:rsid w:val="00357597"/>
    <w:rsid w:val="00362200"/>
    <w:rsid w:val="003639AD"/>
    <w:rsid w:val="0036586D"/>
    <w:rsid w:val="00365C11"/>
    <w:rsid w:val="00371BFC"/>
    <w:rsid w:val="00372B98"/>
    <w:rsid w:val="00386F1B"/>
    <w:rsid w:val="0039017C"/>
    <w:rsid w:val="003903CE"/>
    <w:rsid w:val="00390CB4"/>
    <w:rsid w:val="003948FD"/>
    <w:rsid w:val="003A6290"/>
    <w:rsid w:val="003A72F0"/>
    <w:rsid w:val="003B06AC"/>
    <w:rsid w:val="003B2B53"/>
    <w:rsid w:val="003B3931"/>
    <w:rsid w:val="003B7974"/>
    <w:rsid w:val="003B7C42"/>
    <w:rsid w:val="003C02A7"/>
    <w:rsid w:val="003C1154"/>
    <w:rsid w:val="003C3D5A"/>
    <w:rsid w:val="003D038A"/>
    <w:rsid w:val="003D1B70"/>
    <w:rsid w:val="003D2CB1"/>
    <w:rsid w:val="003D57CB"/>
    <w:rsid w:val="003D62BB"/>
    <w:rsid w:val="003E0ADC"/>
    <w:rsid w:val="003E42B3"/>
    <w:rsid w:val="003E59B7"/>
    <w:rsid w:val="00400E12"/>
    <w:rsid w:val="00403245"/>
    <w:rsid w:val="004049FC"/>
    <w:rsid w:val="004124A2"/>
    <w:rsid w:val="00414DF9"/>
    <w:rsid w:val="0042135C"/>
    <w:rsid w:val="00423368"/>
    <w:rsid w:val="00435EF2"/>
    <w:rsid w:val="00436682"/>
    <w:rsid w:val="0044122F"/>
    <w:rsid w:val="0044283F"/>
    <w:rsid w:val="00447940"/>
    <w:rsid w:val="0045316B"/>
    <w:rsid w:val="00457B85"/>
    <w:rsid w:val="00461168"/>
    <w:rsid w:val="004632F6"/>
    <w:rsid w:val="00464D67"/>
    <w:rsid w:val="00471318"/>
    <w:rsid w:val="00484F28"/>
    <w:rsid w:val="00496F60"/>
    <w:rsid w:val="004B11DB"/>
    <w:rsid w:val="004B3BD2"/>
    <w:rsid w:val="004B79B0"/>
    <w:rsid w:val="004C3B9D"/>
    <w:rsid w:val="004C407C"/>
    <w:rsid w:val="004C63A8"/>
    <w:rsid w:val="004D02A3"/>
    <w:rsid w:val="004D3D95"/>
    <w:rsid w:val="004D7224"/>
    <w:rsid w:val="004E30E8"/>
    <w:rsid w:val="004E468A"/>
    <w:rsid w:val="004E4D7A"/>
    <w:rsid w:val="004E5B12"/>
    <w:rsid w:val="004E6D2D"/>
    <w:rsid w:val="004F2027"/>
    <w:rsid w:val="004F420E"/>
    <w:rsid w:val="004F639E"/>
    <w:rsid w:val="004F63EF"/>
    <w:rsid w:val="004F6B19"/>
    <w:rsid w:val="004F7029"/>
    <w:rsid w:val="005004AC"/>
    <w:rsid w:val="00500D40"/>
    <w:rsid w:val="005020C4"/>
    <w:rsid w:val="00511055"/>
    <w:rsid w:val="00517B5B"/>
    <w:rsid w:val="0052633B"/>
    <w:rsid w:val="00526EDB"/>
    <w:rsid w:val="005316AC"/>
    <w:rsid w:val="00534CF0"/>
    <w:rsid w:val="0053614E"/>
    <w:rsid w:val="005404DC"/>
    <w:rsid w:val="00546D20"/>
    <w:rsid w:val="00552A46"/>
    <w:rsid w:val="00553CA0"/>
    <w:rsid w:val="00562809"/>
    <w:rsid w:val="00564037"/>
    <w:rsid w:val="00566389"/>
    <w:rsid w:val="00566B18"/>
    <w:rsid w:val="00567B03"/>
    <w:rsid w:val="0057405D"/>
    <w:rsid w:val="00575586"/>
    <w:rsid w:val="005847AB"/>
    <w:rsid w:val="00586D3C"/>
    <w:rsid w:val="00591A83"/>
    <w:rsid w:val="00594323"/>
    <w:rsid w:val="00594772"/>
    <w:rsid w:val="00594FCE"/>
    <w:rsid w:val="00595012"/>
    <w:rsid w:val="00595160"/>
    <w:rsid w:val="00595A81"/>
    <w:rsid w:val="005968B8"/>
    <w:rsid w:val="005A145A"/>
    <w:rsid w:val="005A528C"/>
    <w:rsid w:val="005A5C91"/>
    <w:rsid w:val="005A7688"/>
    <w:rsid w:val="005B4F4A"/>
    <w:rsid w:val="005C0FF8"/>
    <w:rsid w:val="005D04E3"/>
    <w:rsid w:val="005D3C5A"/>
    <w:rsid w:val="005D4E90"/>
    <w:rsid w:val="005E19B6"/>
    <w:rsid w:val="005E2323"/>
    <w:rsid w:val="005E23BB"/>
    <w:rsid w:val="005E348E"/>
    <w:rsid w:val="005E5C3E"/>
    <w:rsid w:val="005E79E2"/>
    <w:rsid w:val="00620A9F"/>
    <w:rsid w:val="006237D7"/>
    <w:rsid w:val="00625996"/>
    <w:rsid w:val="006330E6"/>
    <w:rsid w:val="006335DD"/>
    <w:rsid w:val="006344F4"/>
    <w:rsid w:val="00641FC6"/>
    <w:rsid w:val="006545D9"/>
    <w:rsid w:val="00654857"/>
    <w:rsid w:val="00655179"/>
    <w:rsid w:val="006610E1"/>
    <w:rsid w:val="00663090"/>
    <w:rsid w:val="00670C9B"/>
    <w:rsid w:val="00670DE3"/>
    <w:rsid w:val="00673884"/>
    <w:rsid w:val="00675489"/>
    <w:rsid w:val="006759FD"/>
    <w:rsid w:val="00675BC1"/>
    <w:rsid w:val="0068007B"/>
    <w:rsid w:val="00680513"/>
    <w:rsid w:val="00681F03"/>
    <w:rsid w:val="006837C1"/>
    <w:rsid w:val="006844F5"/>
    <w:rsid w:val="00686AFD"/>
    <w:rsid w:val="00696181"/>
    <w:rsid w:val="006B005A"/>
    <w:rsid w:val="006B31A8"/>
    <w:rsid w:val="006B64DB"/>
    <w:rsid w:val="006B6CCD"/>
    <w:rsid w:val="006B724C"/>
    <w:rsid w:val="006C0326"/>
    <w:rsid w:val="006C1B78"/>
    <w:rsid w:val="006D0554"/>
    <w:rsid w:val="006D179B"/>
    <w:rsid w:val="006D2D63"/>
    <w:rsid w:val="006D2EE2"/>
    <w:rsid w:val="006D45AE"/>
    <w:rsid w:val="006D7212"/>
    <w:rsid w:val="006E150E"/>
    <w:rsid w:val="006E393C"/>
    <w:rsid w:val="006E477C"/>
    <w:rsid w:val="006F09FD"/>
    <w:rsid w:val="006F1681"/>
    <w:rsid w:val="006F5076"/>
    <w:rsid w:val="006F6AA8"/>
    <w:rsid w:val="007010F9"/>
    <w:rsid w:val="00701672"/>
    <w:rsid w:val="007046D4"/>
    <w:rsid w:val="007050F0"/>
    <w:rsid w:val="00705D62"/>
    <w:rsid w:val="007116C8"/>
    <w:rsid w:val="00716BFB"/>
    <w:rsid w:val="00720D7E"/>
    <w:rsid w:val="00722DCE"/>
    <w:rsid w:val="00726ED6"/>
    <w:rsid w:val="00727CBD"/>
    <w:rsid w:val="00734F25"/>
    <w:rsid w:val="00735A48"/>
    <w:rsid w:val="00737EDE"/>
    <w:rsid w:val="00737EE5"/>
    <w:rsid w:val="00742052"/>
    <w:rsid w:val="00742806"/>
    <w:rsid w:val="007521CC"/>
    <w:rsid w:val="00752FB2"/>
    <w:rsid w:val="00755AFC"/>
    <w:rsid w:val="007578CA"/>
    <w:rsid w:val="00763FDF"/>
    <w:rsid w:val="00777839"/>
    <w:rsid w:val="00781346"/>
    <w:rsid w:val="00784574"/>
    <w:rsid w:val="00785337"/>
    <w:rsid w:val="00792391"/>
    <w:rsid w:val="007A4F7B"/>
    <w:rsid w:val="007A5EA4"/>
    <w:rsid w:val="007A788E"/>
    <w:rsid w:val="007B05B9"/>
    <w:rsid w:val="007B5853"/>
    <w:rsid w:val="007C0898"/>
    <w:rsid w:val="007C34E1"/>
    <w:rsid w:val="007C3F60"/>
    <w:rsid w:val="007C5496"/>
    <w:rsid w:val="007C62E0"/>
    <w:rsid w:val="007D111D"/>
    <w:rsid w:val="007D48B2"/>
    <w:rsid w:val="007D6818"/>
    <w:rsid w:val="007D7846"/>
    <w:rsid w:val="007F523F"/>
    <w:rsid w:val="007F602E"/>
    <w:rsid w:val="007F710C"/>
    <w:rsid w:val="0080335B"/>
    <w:rsid w:val="008035D1"/>
    <w:rsid w:val="00806754"/>
    <w:rsid w:val="00810A10"/>
    <w:rsid w:val="008124D4"/>
    <w:rsid w:val="00814188"/>
    <w:rsid w:val="008216CD"/>
    <w:rsid w:val="00822D85"/>
    <w:rsid w:val="0082670A"/>
    <w:rsid w:val="00842E53"/>
    <w:rsid w:val="00844948"/>
    <w:rsid w:val="008501E5"/>
    <w:rsid w:val="008612FE"/>
    <w:rsid w:val="0086220D"/>
    <w:rsid w:val="00863365"/>
    <w:rsid w:val="008641B3"/>
    <w:rsid w:val="00871500"/>
    <w:rsid w:val="008761B6"/>
    <w:rsid w:val="008774C6"/>
    <w:rsid w:val="00881C76"/>
    <w:rsid w:val="00881E43"/>
    <w:rsid w:val="00884E0F"/>
    <w:rsid w:val="0089175E"/>
    <w:rsid w:val="008923B8"/>
    <w:rsid w:val="008935E5"/>
    <w:rsid w:val="008A107B"/>
    <w:rsid w:val="008A2677"/>
    <w:rsid w:val="008A3D9B"/>
    <w:rsid w:val="008B3A11"/>
    <w:rsid w:val="008B4A38"/>
    <w:rsid w:val="008B5053"/>
    <w:rsid w:val="008C0B43"/>
    <w:rsid w:val="008D3136"/>
    <w:rsid w:val="008D4E83"/>
    <w:rsid w:val="008E1327"/>
    <w:rsid w:val="008E32A6"/>
    <w:rsid w:val="008F08F0"/>
    <w:rsid w:val="008F4C99"/>
    <w:rsid w:val="008F6296"/>
    <w:rsid w:val="009011FB"/>
    <w:rsid w:val="0090166E"/>
    <w:rsid w:val="00903524"/>
    <w:rsid w:val="0090602A"/>
    <w:rsid w:val="009103C0"/>
    <w:rsid w:val="009104D9"/>
    <w:rsid w:val="00910B13"/>
    <w:rsid w:val="00912C0D"/>
    <w:rsid w:val="00913F00"/>
    <w:rsid w:val="009140CC"/>
    <w:rsid w:val="00915204"/>
    <w:rsid w:val="00917363"/>
    <w:rsid w:val="00920F40"/>
    <w:rsid w:val="00935F2F"/>
    <w:rsid w:val="009442EC"/>
    <w:rsid w:val="009468A7"/>
    <w:rsid w:val="00954E5D"/>
    <w:rsid w:val="0096028B"/>
    <w:rsid w:val="009630AB"/>
    <w:rsid w:val="0097451F"/>
    <w:rsid w:val="00976DB8"/>
    <w:rsid w:val="00983A31"/>
    <w:rsid w:val="0099189C"/>
    <w:rsid w:val="00994022"/>
    <w:rsid w:val="0099645F"/>
    <w:rsid w:val="0099701F"/>
    <w:rsid w:val="009A27F3"/>
    <w:rsid w:val="009A5B4D"/>
    <w:rsid w:val="009A68EA"/>
    <w:rsid w:val="009A7412"/>
    <w:rsid w:val="009B579A"/>
    <w:rsid w:val="009B5F04"/>
    <w:rsid w:val="009B62C8"/>
    <w:rsid w:val="009C1BF1"/>
    <w:rsid w:val="009C6163"/>
    <w:rsid w:val="009C6F58"/>
    <w:rsid w:val="009D51BC"/>
    <w:rsid w:val="009D7093"/>
    <w:rsid w:val="009E7D51"/>
    <w:rsid w:val="009F1297"/>
    <w:rsid w:val="009F392B"/>
    <w:rsid w:val="009F6CC3"/>
    <w:rsid w:val="00A05E7D"/>
    <w:rsid w:val="00A11E84"/>
    <w:rsid w:val="00A21D63"/>
    <w:rsid w:val="00A23803"/>
    <w:rsid w:val="00A24778"/>
    <w:rsid w:val="00A34004"/>
    <w:rsid w:val="00A36BA6"/>
    <w:rsid w:val="00A42D75"/>
    <w:rsid w:val="00A4315C"/>
    <w:rsid w:val="00A4440D"/>
    <w:rsid w:val="00A4474D"/>
    <w:rsid w:val="00A53399"/>
    <w:rsid w:val="00A55755"/>
    <w:rsid w:val="00A57C85"/>
    <w:rsid w:val="00A60F0C"/>
    <w:rsid w:val="00A64A2E"/>
    <w:rsid w:val="00A6616F"/>
    <w:rsid w:val="00A76445"/>
    <w:rsid w:val="00A80008"/>
    <w:rsid w:val="00A82B1B"/>
    <w:rsid w:val="00A82BC3"/>
    <w:rsid w:val="00A8372A"/>
    <w:rsid w:val="00A838E1"/>
    <w:rsid w:val="00A870A7"/>
    <w:rsid w:val="00AA440C"/>
    <w:rsid w:val="00AA540F"/>
    <w:rsid w:val="00AA7FFC"/>
    <w:rsid w:val="00AB2E21"/>
    <w:rsid w:val="00AB2F74"/>
    <w:rsid w:val="00AB4039"/>
    <w:rsid w:val="00AC0DBD"/>
    <w:rsid w:val="00AC444A"/>
    <w:rsid w:val="00AC4CEE"/>
    <w:rsid w:val="00AC79E0"/>
    <w:rsid w:val="00AD0454"/>
    <w:rsid w:val="00AD570A"/>
    <w:rsid w:val="00AD7D2E"/>
    <w:rsid w:val="00AE0B1D"/>
    <w:rsid w:val="00AE0C82"/>
    <w:rsid w:val="00AE5E4A"/>
    <w:rsid w:val="00AF15FF"/>
    <w:rsid w:val="00AF1A5F"/>
    <w:rsid w:val="00AF1CE4"/>
    <w:rsid w:val="00AF2054"/>
    <w:rsid w:val="00B00D94"/>
    <w:rsid w:val="00B047DB"/>
    <w:rsid w:val="00B0708A"/>
    <w:rsid w:val="00B10C0B"/>
    <w:rsid w:val="00B10F07"/>
    <w:rsid w:val="00B1472A"/>
    <w:rsid w:val="00B149A5"/>
    <w:rsid w:val="00B24FCC"/>
    <w:rsid w:val="00B25C95"/>
    <w:rsid w:val="00B25E31"/>
    <w:rsid w:val="00B3117A"/>
    <w:rsid w:val="00B36114"/>
    <w:rsid w:val="00B3652D"/>
    <w:rsid w:val="00B36C9A"/>
    <w:rsid w:val="00B37F9E"/>
    <w:rsid w:val="00B42524"/>
    <w:rsid w:val="00B431D4"/>
    <w:rsid w:val="00B52C2F"/>
    <w:rsid w:val="00B5517A"/>
    <w:rsid w:val="00B6449C"/>
    <w:rsid w:val="00B74222"/>
    <w:rsid w:val="00B80732"/>
    <w:rsid w:val="00B81538"/>
    <w:rsid w:val="00B86636"/>
    <w:rsid w:val="00B913C2"/>
    <w:rsid w:val="00BA04C0"/>
    <w:rsid w:val="00BA19AD"/>
    <w:rsid w:val="00BA54B8"/>
    <w:rsid w:val="00BA55E4"/>
    <w:rsid w:val="00BA5A06"/>
    <w:rsid w:val="00BA60C4"/>
    <w:rsid w:val="00BA680B"/>
    <w:rsid w:val="00BB3ECD"/>
    <w:rsid w:val="00BB42EC"/>
    <w:rsid w:val="00BC4FAC"/>
    <w:rsid w:val="00BD07CA"/>
    <w:rsid w:val="00BD1B54"/>
    <w:rsid w:val="00BD6249"/>
    <w:rsid w:val="00BE03CB"/>
    <w:rsid w:val="00BE196B"/>
    <w:rsid w:val="00BE1E03"/>
    <w:rsid w:val="00BE3332"/>
    <w:rsid w:val="00BE34DD"/>
    <w:rsid w:val="00BE7540"/>
    <w:rsid w:val="00BF43EE"/>
    <w:rsid w:val="00BF7876"/>
    <w:rsid w:val="00C05189"/>
    <w:rsid w:val="00C07646"/>
    <w:rsid w:val="00C1366E"/>
    <w:rsid w:val="00C1696B"/>
    <w:rsid w:val="00C177E8"/>
    <w:rsid w:val="00C17D71"/>
    <w:rsid w:val="00C3511C"/>
    <w:rsid w:val="00C5587A"/>
    <w:rsid w:val="00C55DD5"/>
    <w:rsid w:val="00C651A0"/>
    <w:rsid w:val="00C65604"/>
    <w:rsid w:val="00C66384"/>
    <w:rsid w:val="00C66D08"/>
    <w:rsid w:val="00C66E3B"/>
    <w:rsid w:val="00C7054E"/>
    <w:rsid w:val="00C7100C"/>
    <w:rsid w:val="00C71A50"/>
    <w:rsid w:val="00C72DDC"/>
    <w:rsid w:val="00C73A70"/>
    <w:rsid w:val="00C75963"/>
    <w:rsid w:val="00C7780B"/>
    <w:rsid w:val="00C77CD5"/>
    <w:rsid w:val="00C83874"/>
    <w:rsid w:val="00C84F67"/>
    <w:rsid w:val="00C85333"/>
    <w:rsid w:val="00C86A2C"/>
    <w:rsid w:val="00C9362F"/>
    <w:rsid w:val="00C93EE5"/>
    <w:rsid w:val="00C9425C"/>
    <w:rsid w:val="00C96734"/>
    <w:rsid w:val="00C97EFB"/>
    <w:rsid w:val="00CA1086"/>
    <w:rsid w:val="00CA3339"/>
    <w:rsid w:val="00CB007D"/>
    <w:rsid w:val="00CB3066"/>
    <w:rsid w:val="00CB4165"/>
    <w:rsid w:val="00CC3FB4"/>
    <w:rsid w:val="00CD483E"/>
    <w:rsid w:val="00CE1BF7"/>
    <w:rsid w:val="00CE3C6C"/>
    <w:rsid w:val="00CE4AAE"/>
    <w:rsid w:val="00CF2663"/>
    <w:rsid w:val="00CF7A83"/>
    <w:rsid w:val="00D000AF"/>
    <w:rsid w:val="00D06325"/>
    <w:rsid w:val="00D1108C"/>
    <w:rsid w:val="00D16A2C"/>
    <w:rsid w:val="00D20BB3"/>
    <w:rsid w:val="00D21988"/>
    <w:rsid w:val="00D246C9"/>
    <w:rsid w:val="00D276B5"/>
    <w:rsid w:val="00D27EBF"/>
    <w:rsid w:val="00D33D69"/>
    <w:rsid w:val="00D35C5C"/>
    <w:rsid w:val="00D42C8B"/>
    <w:rsid w:val="00D44016"/>
    <w:rsid w:val="00D45284"/>
    <w:rsid w:val="00D46BFA"/>
    <w:rsid w:val="00D52A8E"/>
    <w:rsid w:val="00D5737D"/>
    <w:rsid w:val="00D578C2"/>
    <w:rsid w:val="00D62D2E"/>
    <w:rsid w:val="00D630C5"/>
    <w:rsid w:val="00D659FE"/>
    <w:rsid w:val="00D70CEB"/>
    <w:rsid w:val="00D71ED7"/>
    <w:rsid w:val="00D77B21"/>
    <w:rsid w:val="00D810E6"/>
    <w:rsid w:val="00D840D5"/>
    <w:rsid w:val="00D84A32"/>
    <w:rsid w:val="00D929FD"/>
    <w:rsid w:val="00D940F8"/>
    <w:rsid w:val="00DA4C01"/>
    <w:rsid w:val="00DB4D6E"/>
    <w:rsid w:val="00DB6089"/>
    <w:rsid w:val="00DB7F31"/>
    <w:rsid w:val="00DC4433"/>
    <w:rsid w:val="00DC5EEA"/>
    <w:rsid w:val="00DC7F38"/>
    <w:rsid w:val="00DD0B4A"/>
    <w:rsid w:val="00DD21A1"/>
    <w:rsid w:val="00DD3443"/>
    <w:rsid w:val="00DD3808"/>
    <w:rsid w:val="00DD75A0"/>
    <w:rsid w:val="00DF18BF"/>
    <w:rsid w:val="00DF47E0"/>
    <w:rsid w:val="00E01306"/>
    <w:rsid w:val="00E174C1"/>
    <w:rsid w:val="00E202ED"/>
    <w:rsid w:val="00E217B6"/>
    <w:rsid w:val="00E23FAE"/>
    <w:rsid w:val="00E27A96"/>
    <w:rsid w:val="00E27B10"/>
    <w:rsid w:val="00E459B8"/>
    <w:rsid w:val="00E46250"/>
    <w:rsid w:val="00E46434"/>
    <w:rsid w:val="00E46FE7"/>
    <w:rsid w:val="00E53E04"/>
    <w:rsid w:val="00E56E9A"/>
    <w:rsid w:val="00E61BBB"/>
    <w:rsid w:val="00E62E97"/>
    <w:rsid w:val="00E63D86"/>
    <w:rsid w:val="00E7678D"/>
    <w:rsid w:val="00E81015"/>
    <w:rsid w:val="00E87779"/>
    <w:rsid w:val="00E9148A"/>
    <w:rsid w:val="00EB45E7"/>
    <w:rsid w:val="00EC4AD9"/>
    <w:rsid w:val="00EC7033"/>
    <w:rsid w:val="00ED1EC8"/>
    <w:rsid w:val="00ED21B5"/>
    <w:rsid w:val="00ED54DA"/>
    <w:rsid w:val="00ED5A71"/>
    <w:rsid w:val="00ED69AA"/>
    <w:rsid w:val="00ED7192"/>
    <w:rsid w:val="00EE0E6A"/>
    <w:rsid w:val="00EE3F05"/>
    <w:rsid w:val="00EE6977"/>
    <w:rsid w:val="00EF20C0"/>
    <w:rsid w:val="00EF401B"/>
    <w:rsid w:val="00EF5573"/>
    <w:rsid w:val="00EF637C"/>
    <w:rsid w:val="00F000FA"/>
    <w:rsid w:val="00F0126B"/>
    <w:rsid w:val="00F020BC"/>
    <w:rsid w:val="00F05333"/>
    <w:rsid w:val="00F0747E"/>
    <w:rsid w:val="00F26311"/>
    <w:rsid w:val="00F3080E"/>
    <w:rsid w:val="00F32CF1"/>
    <w:rsid w:val="00F3697E"/>
    <w:rsid w:val="00F523B5"/>
    <w:rsid w:val="00F6232C"/>
    <w:rsid w:val="00F64FFA"/>
    <w:rsid w:val="00F65900"/>
    <w:rsid w:val="00F662E3"/>
    <w:rsid w:val="00F81CC9"/>
    <w:rsid w:val="00F844F1"/>
    <w:rsid w:val="00F85213"/>
    <w:rsid w:val="00F92B2A"/>
    <w:rsid w:val="00F97317"/>
    <w:rsid w:val="00FA1D7F"/>
    <w:rsid w:val="00FA7A68"/>
    <w:rsid w:val="00FB0C94"/>
    <w:rsid w:val="00FB1294"/>
    <w:rsid w:val="00FB19F1"/>
    <w:rsid w:val="00FC372F"/>
    <w:rsid w:val="00FC3A2C"/>
    <w:rsid w:val="00FC4578"/>
    <w:rsid w:val="00FC6BA2"/>
    <w:rsid w:val="00FD01F3"/>
    <w:rsid w:val="00FD3651"/>
    <w:rsid w:val="00FD5623"/>
    <w:rsid w:val="00FE10B0"/>
    <w:rsid w:val="00FE21F1"/>
    <w:rsid w:val="00FE3105"/>
    <w:rsid w:val="00FE44BC"/>
    <w:rsid w:val="00FE75FA"/>
    <w:rsid w:val="00FF0F41"/>
    <w:rsid w:val="00FF2519"/>
    <w:rsid w:val="00FF251B"/>
    <w:rsid w:val="00FF2C63"/>
    <w:rsid w:val="00FF4262"/>
    <w:rsid w:val="00FF4BD5"/>
    <w:rsid w:val="00FF4E4F"/>
    <w:rsid w:val="00FF5610"/>
    <w:rsid w:val="00FF582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14:docId w14:val="300E834D"/>
  <w15:chartTrackingRefBased/>
  <w15:docId w15:val="{07F0FE6D-F32E-4653-B3FF-C664BCB56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docDefaults>
  <w:latentStyles w:defLockedState="1" w:defUIPriority="99" w:defSemiHidden="0" w:defUnhideWhenUsed="0" w:defQFormat="0" w:count="375">
    <w:lsdException w:name="Normal" w:locked="0" w:uiPriority="5"/>
    <w:lsdException w:name="heading 1" w:locked="0" w:uiPriority="9"/>
    <w:lsdException w:name="heading 2" w:locked="0" w:semiHidden="1" w:uiPriority="9" w:unhideWhenUsed="1"/>
    <w:lsdException w:name="heading 3" w:locked="0"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qFormat="1"/>
    <w:lsdException w:name="List Bullet" w:semiHidden="1" w:unhideWhenUsed="1"/>
    <w:lsdException w:name="List Number" w:locked="0" w:semiHidden="1" w:unhideWhenUsed="1" w:qFormat="1"/>
    <w:lsdException w:name="List 2" w:locked="0" w:semiHidden="1" w:unhideWhenUsed="1"/>
    <w:lsdException w:name="List 3" w:locked="0" w:semiHidden="1" w:unhideWhenUsed="1" w:qFormat="1"/>
    <w:lsdException w:name="List 4" w:locked="0" w:semiHidden="1" w:unhideWhenUsed="1"/>
    <w:lsdException w:name="List 5" w:locked="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0"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0" w:semiHidden="1" w:unhideWhenUsed="1"/>
    <w:lsdException w:name="HTML Preformatted" w:semiHidden="1" w:unhideWhenUsed="1"/>
    <w:lsdException w:name="HTML Sample" w:semiHidden="1" w:unhideWhenUsed="1"/>
    <w:lsdException w:name="HTML Typewriter" w:semiHidden="1" w:unhideWhenUsed="1"/>
    <w:lsdException w:name="HTML Variable" w:locked="0"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unhideWhenUsed="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locked="0" w:uiPriority="49"/>
    <w:lsdException w:name="Grid Table 5 Dark" w:locked="0"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locked="0"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5"/>
    <w:unhideWhenUsed/>
    <w:rsid w:val="003B06AC"/>
    <w:rPr>
      <w:rFonts w:ascii="Gill Sans MT" w:hAnsi="Gill Sans MT"/>
      <w:color w:val="000000" w:themeColor="text1"/>
    </w:rPr>
  </w:style>
  <w:style w:type="paragraph" w:styleId="Ttulo1">
    <w:name w:val="heading 1"/>
    <w:basedOn w:val="Normal"/>
    <w:next w:val="Normal"/>
    <w:link w:val="Ttulo1Car"/>
    <w:uiPriority w:val="9"/>
    <w:unhideWhenUsed/>
    <w:locked/>
    <w:rsid w:val="00365C11"/>
    <w:pPr>
      <w:spacing w:after="100"/>
      <w:outlineLvl w:val="0"/>
    </w:pPr>
    <w:rPr>
      <w:b/>
      <w:color w:val="AF071F"/>
      <w:sz w:val="60"/>
      <w:szCs w:val="36"/>
    </w:rPr>
  </w:style>
  <w:style w:type="paragraph" w:styleId="Ttulo2">
    <w:name w:val="heading 2"/>
    <w:basedOn w:val="Normal"/>
    <w:next w:val="Normal"/>
    <w:link w:val="Ttulo2Car"/>
    <w:uiPriority w:val="9"/>
    <w:unhideWhenUsed/>
    <w:locked/>
    <w:rsid w:val="00365C11"/>
    <w:pPr>
      <w:spacing w:after="100"/>
      <w:outlineLvl w:val="1"/>
    </w:pPr>
    <w:rPr>
      <w:sz w:val="40"/>
      <w:szCs w:val="28"/>
    </w:rPr>
  </w:style>
  <w:style w:type="paragraph" w:styleId="Ttulo3">
    <w:name w:val="heading 3"/>
    <w:basedOn w:val="Normal"/>
    <w:next w:val="Normal"/>
    <w:link w:val="Ttulo3Car"/>
    <w:uiPriority w:val="9"/>
    <w:unhideWhenUsed/>
    <w:locked/>
    <w:rsid w:val="00915204"/>
    <w:pPr>
      <w:keepNext/>
      <w:keepLines/>
      <w:suppressAutoHyphens/>
      <w:spacing w:before="300" w:after="900"/>
      <w:ind w:left="851"/>
      <w:contextualSpacing/>
      <w:outlineLvl w:val="2"/>
    </w:pPr>
    <w:rPr>
      <w:rFonts w:eastAsiaTheme="majorEastAsia" w:cstheme="majorBidi"/>
      <w:color w:val="808080" w:themeColor="background1" w:themeShade="80"/>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SIC--TABLAS-PieTotales">
    <w:name w:val="CSIC--TABLAS-Pie_Totales"/>
    <w:basedOn w:val="CSIC--TABLAS-Titulo"/>
    <w:uiPriority w:val="5"/>
    <w:rsid w:val="007D48B2"/>
    <w:rPr>
      <w:b w:val="0"/>
      <w:bCs w:val="0"/>
    </w:rPr>
  </w:style>
  <w:style w:type="paragraph" w:customStyle="1" w:styleId="UNIDADODEPARTAMENTO">
    <w:name w:val="UNIDAD_O_DEPARTAMENTO"/>
    <w:basedOn w:val="Normal"/>
    <w:autoRedefine/>
    <w:uiPriority w:val="8"/>
    <w:unhideWhenUsed/>
    <w:qFormat/>
    <w:rsid w:val="00511055"/>
    <w:pPr>
      <w:autoSpaceDE w:val="0"/>
      <w:autoSpaceDN w:val="0"/>
      <w:adjustRightInd w:val="0"/>
      <w:textAlignment w:val="center"/>
    </w:pPr>
    <w:rPr>
      <w:rFonts w:cs="Gill Sans MT"/>
      <w:bCs/>
      <w:color w:val="000000"/>
      <w:position w:val="-6"/>
      <w:sz w:val="12"/>
      <w:szCs w:val="12"/>
      <w:lang w:val="es-ES_tradnl"/>
    </w:rPr>
  </w:style>
  <w:style w:type="paragraph" w:styleId="Piedepgina">
    <w:name w:val="footer"/>
    <w:basedOn w:val="Normal"/>
    <w:link w:val="PiedepginaCar"/>
    <w:uiPriority w:val="99"/>
    <w:unhideWhenUsed/>
    <w:rsid w:val="00884E0F"/>
    <w:pPr>
      <w:tabs>
        <w:tab w:val="center" w:pos="4252"/>
        <w:tab w:val="right" w:pos="8504"/>
      </w:tabs>
    </w:pPr>
  </w:style>
  <w:style w:type="character" w:customStyle="1" w:styleId="PiedepginaCar">
    <w:name w:val="Pie de página Car"/>
    <w:basedOn w:val="Fuentedeprrafopredeter"/>
    <w:link w:val="Piedepgina"/>
    <w:uiPriority w:val="99"/>
    <w:rsid w:val="00675489"/>
    <w:rPr>
      <w:rFonts w:ascii="Gill Sans MT" w:hAnsi="Gill Sans MT"/>
      <w:color w:val="000000" w:themeColor="text1"/>
    </w:rPr>
  </w:style>
  <w:style w:type="paragraph" w:styleId="Encabezado">
    <w:name w:val="header"/>
    <w:basedOn w:val="Normal"/>
    <w:link w:val="EncabezadoCar"/>
    <w:uiPriority w:val="99"/>
    <w:unhideWhenUsed/>
    <w:locked/>
    <w:rsid w:val="008D4E83"/>
    <w:pPr>
      <w:tabs>
        <w:tab w:val="center" w:pos="4252"/>
        <w:tab w:val="right" w:pos="8504"/>
      </w:tabs>
    </w:pPr>
  </w:style>
  <w:style w:type="character" w:customStyle="1" w:styleId="Ttulo2Car">
    <w:name w:val="Título 2 Car"/>
    <w:basedOn w:val="Fuentedeprrafopredeter"/>
    <w:link w:val="Ttulo2"/>
    <w:uiPriority w:val="9"/>
    <w:rsid w:val="00675489"/>
    <w:rPr>
      <w:rFonts w:ascii="Gill Sans MT" w:hAnsi="Gill Sans MT"/>
      <w:color w:val="000000" w:themeColor="text1"/>
      <w:sz w:val="40"/>
      <w:szCs w:val="28"/>
    </w:rPr>
  </w:style>
  <w:style w:type="character" w:customStyle="1" w:styleId="Ttulo1Car">
    <w:name w:val="Título 1 Car"/>
    <w:basedOn w:val="Fuentedeprrafopredeter"/>
    <w:link w:val="Ttulo1"/>
    <w:uiPriority w:val="9"/>
    <w:rsid w:val="00675489"/>
    <w:rPr>
      <w:rFonts w:ascii="Gill Sans MT" w:hAnsi="Gill Sans MT"/>
      <w:b/>
      <w:color w:val="AF071F"/>
      <w:sz w:val="60"/>
      <w:szCs w:val="36"/>
    </w:rPr>
  </w:style>
  <w:style w:type="character" w:customStyle="1" w:styleId="EncabezadoCar">
    <w:name w:val="Encabezado Car"/>
    <w:basedOn w:val="Fuentedeprrafopredeter"/>
    <w:link w:val="Encabezado"/>
    <w:uiPriority w:val="99"/>
    <w:rsid w:val="00675489"/>
    <w:rPr>
      <w:rFonts w:ascii="Gill Sans MT" w:hAnsi="Gill Sans MT"/>
      <w:color w:val="000000" w:themeColor="text1"/>
    </w:rPr>
  </w:style>
  <w:style w:type="table" w:customStyle="1" w:styleId="TABLA-CSIC--EstiloBsico">
    <w:name w:val="TABLA-CSIC--Estilo_Básico"/>
    <w:basedOn w:val="Tablanormal"/>
    <w:uiPriority w:val="99"/>
    <w:rsid w:val="006C032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left w:w="57" w:type="dxa"/>
        <w:bottom w:w="57" w:type="dxa"/>
        <w:right w:w="57" w:type="dxa"/>
      </w:tblCellMar>
    </w:tblPr>
    <w:tcPr>
      <w:shd w:val="clear" w:color="auto" w:fill="AF071F"/>
      <w:tcMar>
        <w:top w:w="57" w:type="dxa"/>
        <w:left w:w="57" w:type="dxa"/>
        <w:bottom w:w="57" w:type="dxa"/>
        <w:right w:w="57" w:type="dxa"/>
      </w:tcMar>
    </w:tcPr>
  </w:style>
  <w:style w:type="paragraph" w:customStyle="1" w:styleId="CSIC--Entradilla-h3">
    <w:name w:val="CSIC--Entradilla-h3"/>
    <w:basedOn w:val="Normal"/>
    <w:uiPriority w:val="1"/>
    <w:semiHidden/>
    <w:unhideWhenUsed/>
    <w:qFormat/>
    <w:locked/>
    <w:rsid w:val="00D940F8"/>
    <w:pPr>
      <w:suppressAutoHyphens/>
      <w:autoSpaceDE w:val="0"/>
      <w:autoSpaceDN w:val="0"/>
      <w:adjustRightInd w:val="0"/>
      <w:spacing w:before="283" w:after="283" w:line="283" w:lineRule="atLeast"/>
      <w:ind w:right="567"/>
      <w:textAlignment w:val="center"/>
    </w:pPr>
    <w:rPr>
      <w:rFonts w:cs="Gill Sans MT"/>
      <w:b/>
      <w:bCs/>
      <w:color w:val="808080" w:themeColor="background1" w:themeShade="80"/>
      <w:sz w:val="26"/>
      <w:lang w:val="es-ES_tradnl"/>
    </w:rPr>
  </w:style>
  <w:style w:type="paragraph" w:customStyle="1" w:styleId="CSIC--Ladillo-h4">
    <w:name w:val="CSIC--Ladillo-h4"/>
    <w:next w:val="Normal"/>
    <w:uiPriority w:val="1"/>
    <w:unhideWhenUsed/>
    <w:qFormat/>
    <w:locked/>
    <w:rsid w:val="00DC7F38"/>
    <w:pPr>
      <w:spacing w:before="340"/>
    </w:pPr>
    <w:rPr>
      <w:rFonts w:ascii="Gill Sans MT" w:hAnsi="Gill Sans MT" w:cs="Gill Sans MT"/>
      <w:b/>
      <w:bCs/>
      <w:color w:val="000000"/>
      <w:lang w:val="es-ES_tradnl"/>
    </w:rPr>
  </w:style>
  <w:style w:type="paragraph" w:customStyle="1" w:styleId="CSIC--Firma-h6">
    <w:name w:val="CSIC--Firma-h6"/>
    <w:basedOn w:val="Normal"/>
    <w:uiPriority w:val="3"/>
    <w:semiHidden/>
    <w:unhideWhenUsed/>
    <w:qFormat/>
    <w:locked/>
    <w:rsid w:val="00D71ED7"/>
    <w:pPr>
      <w:autoSpaceDE w:val="0"/>
      <w:autoSpaceDN w:val="0"/>
      <w:adjustRightInd w:val="0"/>
      <w:spacing w:before="283" w:line="283" w:lineRule="atLeast"/>
      <w:jc w:val="right"/>
      <w:textAlignment w:val="center"/>
    </w:pPr>
    <w:rPr>
      <w:rFonts w:cs="Gill Sans MT"/>
      <w:caps/>
      <w:color w:val="000000"/>
      <w:sz w:val="20"/>
      <w:szCs w:val="20"/>
      <w:lang w:val="es-ES_tradnl"/>
    </w:rPr>
  </w:style>
  <w:style w:type="paragraph" w:customStyle="1" w:styleId="03-h3--CSIC--Entradilla">
    <w:name w:val="03-h3--CSIC--Entradilla"/>
    <w:basedOn w:val="Normal"/>
    <w:next w:val="Normal"/>
    <w:uiPriority w:val="2"/>
    <w:qFormat/>
    <w:rsid w:val="00E61BBB"/>
    <w:pPr>
      <w:suppressAutoHyphens/>
      <w:autoSpaceDE w:val="0"/>
      <w:autoSpaceDN w:val="0"/>
      <w:adjustRightInd w:val="0"/>
      <w:spacing w:before="300" w:after="900"/>
      <w:ind w:left="851"/>
      <w:textAlignment w:val="center"/>
    </w:pPr>
    <w:rPr>
      <w:rFonts w:cs="Gill Sans MT"/>
      <w:bCs/>
      <w:color w:val="808080" w:themeColor="background1" w:themeShade="80"/>
      <w:sz w:val="28"/>
      <w:lang w:val="es-ES_tradnl"/>
    </w:rPr>
  </w:style>
  <w:style w:type="paragraph" w:customStyle="1" w:styleId="CSIC--TABLAS-TextoOK">
    <w:name w:val="CSIC--TABLAS-TextoOK"/>
    <w:basedOn w:val="CSIC--TABLAS-Titulo"/>
    <w:uiPriority w:val="5"/>
    <w:rsid w:val="006C0326"/>
    <w:rPr>
      <w:b w:val="0"/>
      <w:color w:val="000000" w:themeColor="text1"/>
    </w:rPr>
  </w:style>
  <w:style w:type="paragraph" w:customStyle="1" w:styleId="05-p--CSIC--TextoJustificado">
    <w:name w:val="05-p--CSIC--Texto_Justificado"/>
    <w:uiPriority w:val="4"/>
    <w:qFormat/>
    <w:rsid w:val="00F000FA"/>
    <w:pPr>
      <w:autoSpaceDE w:val="0"/>
      <w:autoSpaceDN w:val="0"/>
      <w:adjustRightInd w:val="0"/>
      <w:spacing w:before="200" w:after="200"/>
      <w:ind w:firstLine="227"/>
      <w:jc w:val="both"/>
      <w:textAlignment w:val="center"/>
    </w:pPr>
    <w:rPr>
      <w:rFonts w:ascii="Gill Sans MT" w:hAnsi="Gill Sans MT" w:cs="Gill Sans MT"/>
      <w:color w:val="000000"/>
      <w:lang w:val="es-ES_tradnl"/>
    </w:rPr>
  </w:style>
  <w:style w:type="character" w:customStyle="1" w:styleId="Ttulo3Car">
    <w:name w:val="Título 3 Car"/>
    <w:basedOn w:val="Fuentedeprrafopredeter"/>
    <w:link w:val="Ttulo3"/>
    <w:uiPriority w:val="9"/>
    <w:rsid w:val="00675489"/>
    <w:rPr>
      <w:rFonts w:ascii="Gill Sans MT" w:eastAsiaTheme="majorEastAsia" w:hAnsi="Gill Sans MT" w:cstheme="majorBidi"/>
      <w:color w:val="808080" w:themeColor="background1" w:themeShade="80"/>
      <w:sz w:val="28"/>
      <w:szCs w:val="24"/>
    </w:rPr>
  </w:style>
  <w:style w:type="paragraph" w:styleId="Textodeglobo">
    <w:name w:val="Balloon Text"/>
    <w:basedOn w:val="Normal"/>
    <w:link w:val="TextodegloboCar"/>
    <w:uiPriority w:val="99"/>
    <w:semiHidden/>
    <w:unhideWhenUsed/>
    <w:locked/>
    <w:rsid w:val="0057558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40D5"/>
    <w:rPr>
      <w:rFonts w:ascii="Segoe UI" w:hAnsi="Segoe UI" w:cs="Segoe UI"/>
      <w:color w:val="000000" w:themeColor="text1"/>
      <w:sz w:val="18"/>
      <w:szCs w:val="18"/>
    </w:rPr>
  </w:style>
  <w:style w:type="character" w:customStyle="1" w:styleId="Negrita">
    <w:name w:val="Negrita"/>
    <w:basedOn w:val="Fuentedeprrafopredeter"/>
    <w:uiPriority w:val="4"/>
    <w:semiHidden/>
    <w:unhideWhenUsed/>
    <w:qFormat/>
    <w:rsid w:val="00C651A0"/>
    <w:rPr>
      <w:b/>
    </w:rPr>
  </w:style>
  <w:style w:type="character" w:customStyle="1" w:styleId="Cursiva-CSIC">
    <w:name w:val="Cursiva-CSIC"/>
    <w:basedOn w:val="Fuentedeprrafopredeter"/>
    <w:uiPriority w:val="4"/>
    <w:semiHidden/>
    <w:unhideWhenUsed/>
    <w:qFormat/>
    <w:rsid w:val="00D840D5"/>
    <w:rPr>
      <w:b w:val="0"/>
      <w:i/>
    </w:rPr>
  </w:style>
  <w:style w:type="character" w:customStyle="1" w:styleId="NegritayCursiva">
    <w:name w:val="Negrita_y_Cursiva"/>
    <w:basedOn w:val="Cursiva-CSIC"/>
    <w:uiPriority w:val="4"/>
    <w:semiHidden/>
    <w:unhideWhenUsed/>
    <w:qFormat/>
    <w:rsid w:val="00C651A0"/>
    <w:rPr>
      <w:b/>
      <w:i/>
    </w:rPr>
  </w:style>
  <w:style w:type="paragraph" w:styleId="Firma">
    <w:name w:val="Signature"/>
    <w:basedOn w:val="Normal"/>
    <w:link w:val="FirmaCar"/>
    <w:uiPriority w:val="99"/>
    <w:semiHidden/>
    <w:unhideWhenUsed/>
    <w:locked/>
    <w:rsid w:val="00B37F9E"/>
    <w:pPr>
      <w:spacing w:before="200"/>
      <w:jc w:val="right"/>
    </w:pPr>
    <w:rPr>
      <w:i/>
    </w:rPr>
  </w:style>
  <w:style w:type="character" w:customStyle="1" w:styleId="FirmaCar">
    <w:name w:val="Firma Car"/>
    <w:basedOn w:val="Fuentedeprrafopredeter"/>
    <w:link w:val="Firma"/>
    <w:uiPriority w:val="99"/>
    <w:semiHidden/>
    <w:rsid w:val="00675489"/>
    <w:rPr>
      <w:rFonts w:ascii="Gill Sans MT" w:hAnsi="Gill Sans MT"/>
      <w:i/>
      <w:color w:val="000000" w:themeColor="text1"/>
    </w:rPr>
  </w:style>
  <w:style w:type="paragraph" w:customStyle="1" w:styleId="CSIC--PieimagenyFuentetablaografico">
    <w:name w:val="CSIC--Pie_imagen_y_Fuente_tabla_o_grafico"/>
    <w:uiPriority w:val="2"/>
    <w:unhideWhenUsed/>
    <w:qFormat/>
    <w:rsid w:val="00B25C95"/>
    <w:pPr>
      <w:spacing w:before="80"/>
    </w:pPr>
    <w:rPr>
      <w:rFonts w:ascii="Gill Sans MT" w:hAnsi="Gill Sans MT" w:cs="Gill Sans MT"/>
      <w:color w:val="000000"/>
      <w:sz w:val="16"/>
      <w:szCs w:val="20"/>
      <w:lang w:val="es-ES_tradnl"/>
    </w:rPr>
  </w:style>
  <w:style w:type="table" w:styleId="Tablaconcuadrcula">
    <w:name w:val="Table Grid"/>
    <w:basedOn w:val="Tablanormal"/>
    <w:uiPriority w:val="39"/>
    <w:locked/>
    <w:rsid w:val="000E0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
    <w:name w:val="Grid Table 5 Dark"/>
    <w:basedOn w:val="Tablanormal"/>
    <w:uiPriority w:val="50"/>
    <w:locked/>
    <w:rsid w:val="000E00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locked/>
    <w:rsid w:val="000E003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nfasis3">
    <w:name w:val="Grid Table 5 Dark Accent 3"/>
    <w:basedOn w:val="Tablanormal"/>
    <w:uiPriority w:val="50"/>
    <w:locked/>
    <w:rsid w:val="000E003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CSIC--TABLAS-Titulo">
    <w:name w:val="CSIC--TABLAS-Titulo"/>
    <w:uiPriority w:val="5"/>
    <w:unhideWhenUsed/>
    <w:rsid w:val="006C0326"/>
    <w:pPr>
      <w:spacing w:line="200" w:lineRule="exact"/>
      <w:jc w:val="center"/>
    </w:pPr>
    <w:rPr>
      <w:rFonts w:ascii="Gill Sans MT" w:hAnsi="Gill Sans MT" w:cs="Gill Sans MT"/>
      <w:b/>
      <w:bCs/>
      <w:color w:val="FFFFFF" w:themeColor="background1"/>
      <w:sz w:val="20"/>
      <w:lang w:val="es-ES_tradnl"/>
    </w:rPr>
  </w:style>
  <w:style w:type="paragraph" w:customStyle="1" w:styleId="CSIC--TABLAS-Texto">
    <w:name w:val="CSIC--TABLAS-Texto"/>
    <w:basedOn w:val="CSIC--TABLAS-Titulo"/>
    <w:uiPriority w:val="5"/>
    <w:semiHidden/>
    <w:unhideWhenUsed/>
    <w:qFormat/>
    <w:rsid w:val="00FF2519"/>
    <w:pPr>
      <w:contextualSpacing/>
    </w:pPr>
    <w:rPr>
      <w:b w:val="0"/>
      <w:bCs w:val="0"/>
    </w:rPr>
  </w:style>
  <w:style w:type="table" w:customStyle="1" w:styleId="CSIC--TABLAS-Estilo1">
    <w:name w:val="CSIC--TABLAS-Estilo1"/>
    <w:basedOn w:val="Tablaconcuadrculaclara"/>
    <w:uiPriority w:val="99"/>
    <w:locked/>
    <w:rsid w:val="00FF2519"/>
    <w:rPr>
      <w:rFonts w:ascii="Gill Sans MT" w:hAnsi="Gill Sans MT"/>
      <w:sz w:val="18"/>
      <w:szCs w:val="20"/>
      <w:lang w:eastAsia="es-ES"/>
    </w:rPr>
    <w:tblPr/>
    <w:tcPr>
      <w:vAlign w:val="center"/>
    </w:tcPr>
    <w:tblStylePr w:type="firstRow">
      <w:pPr>
        <w:jc w:val="center"/>
      </w:pPr>
      <w:rPr>
        <w:b/>
        <w:bCs/>
        <w:color w:val="auto"/>
      </w:rPr>
      <w:tblPr/>
      <w:tcPr>
        <w:shd w:val="pct20" w:color="000000" w:fill="FFFFFF"/>
        <w:vAlign w:val="center"/>
      </w:tcPr>
    </w:tblStylePr>
  </w:style>
  <w:style w:type="table" w:styleId="Tablamoderna">
    <w:name w:val="Table Contemporary"/>
    <w:basedOn w:val="Tablanormal"/>
    <w:uiPriority w:val="99"/>
    <w:semiHidden/>
    <w:unhideWhenUsed/>
    <w:locked/>
    <w:rsid w:val="00B8073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concuadrculaclara">
    <w:name w:val="Grid Table Light"/>
    <w:basedOn w:val="Tablanormal"/>
    <w:uiPriority w:val="40"/>
    <w:locked/>
    <w:rsid w:val="00FF251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isTablas">
    <w:name w:val="MisTablas"/>
    <w:basedOn w:val="Tablanormal"/>
    <w:uiPriority w:val="99"/>
    <w:locked/>
    <w:rsid w:val="00436682"/>
    <w:pPr>
      <w:widowControl w:val="0"/>
      <w:spacing w:line="180" w:lineRule="exact"/>
      <w:jc w:val="center"/>
    </w:pPr>
    <w:rPr>
      <w:rFonts w:ascii="Gill Sans MT" w:hAnsi="Gill Sans MT"/>
      <w:color w:val="000000" w:themeColor="text1"/>
      <w:sz w:val="18"/>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Mar>
        <w:top w:w="57" w:type="dxa"/>
        <w:left w:w="57" w:type="dxa"/>
        <w:bottom w:w="28" w:type="dxa"/>
        <w:right w:w="57" w:type="dxa"/>
      </w:tcMar>
      <w:vAlign w:val="center"/>
    </w:tcPr>
  </w:style>
  <w:style w:type="numbering" w:customStyle="1" w:styleId="MisListas">
    <w:name w:val="MisListas"/>
    <w:basedOn w:val="Sinlista"/>
    <w:uiPriority w:val="99"/>
    <w:locked/>
    <w:rsid w:val="00D929FD"/>
    <w:pPr>
      <w:numPr>
        <w:numId w:val="4"/>
      </w:numPr>
    </w:pPr>
  </w:style>
  <w:style w:type="numbering" w:customStyle="1" w:styleId="LISTA-1">
    <w:name w:val="LISTA-1"/>
    <w:basedOn w:val="Sinlista"/>
    <w:locked/>
    <w:rsid w:val="00D929FD"/>
    <w:pPr>
      <w:numPr>
        <w:numId w:val="5"/>
      </w:numPr>
    </w:pPr>
  </w:style>
  <w:style w:type="numbering" w:customStyle="1" w:styleId="EstiloEsquemanumeradoLatinaGillSansMT9ptoRojooscuro">
    <w:name w:val="Estilo Esquema numerado (Latina) Gill Sans MT 9 pto Rojo oscuro ..."/>
    <w:basedOn w:val="Sinlista"/>
    <w:locked/>
    <w:rsid w:val="00D929FD"/>
    <w:pPr>
      <w:numPr>
        <w:numId w:val="6"/>
      </w:numPr>
    </w:pPr>
  </w:style>
  <w:style w:type="paragraph" w:customStyle="1" w:styleId="Estilo1">
    <w:name w:val="Estilo1"/>
    <w:basedOn w:val="Normal"/>
    <w:next w:val="Normal"/>
    <w:uiPriority w:val="5"/>
    <w:semiHidden/>
    <w:unhideWhenUsed/>
    <w:locked/>
    <w:rsid w:val="0013073C"/>
  </w:style>
  <w:style w:type="paragraph" w:customStyle="1" w:styleId="CSIC--TextoJustificado-p">
    <w:name w:val="CSIC--Texto_Justificado-p"/>
    <w:uiPriority w:val="1"/>
    <w:unhideWhenUsed/>
    <w:qFormat/>
    <w:rsid w:val="00194952"/>
    <w:pPr>
      <w:autoSpaceDE w:val="0"/>
      <w:autoSpaceDN w:val="0"/>
      <w:adjustRightInd w:val="0"/>
      <w:ind w:firstLine="284"/>
      <w:jc w:val="both"/>
      <w:textAlignment w:val="center"/>
    </w:pPr>
    <w:rPr>
      <w:rFonts w:ascii="Gill Sans MT" w:hAnsi="Gill Sans MT" w:cs="Gill Sans MT"/>
      <w:color w:val="000000"/>
      <w:lang w:val="es-ES_tradnl"/>
    </w:rPr>
  </w:style>
  <w:style w:type="paragraph" w:customStyle="1" w:styleId="DIRECCION">
    <w:name w:val="DIRECCION"/>
    <w:basedOn w:val="CSIC--TextoJustificado-p"/>
    <w:uiPriority w:val="8"/>
    <w:rsid w:val="00194952"/>
    <w:pPr>
      <w:ind w:firstLine="0"/>
      <w:jc w:val="left"/>
    </w:pPr>
    <w:rPr>
      <w:sz w:val="14"/>
      <w:szCs w:val="14"/>
    </w:rPr>
  </w:style>
  <w:style w:type="paragraph" w:customStyle="1" w:styleId="--Numeracion-Color">
    <w:name w:val="--Numeracion-Color"/>
    <w:link w:val="--Numeracion-ColorCar"/>
    <w:uiPriority w:val="5"/>
    <w:semiHidden/>
    <w:unhideWhenUsed/>
    <w:qFormat/>
    <w:rsid w:val="007578CA"/>
    <w:pPr>
      <w:tabs>
        <w:tab w:val="left" w:pos="284"/>
        <w:tab w:val="left" w:pos="567"/>
        <w:tab w:val="left" w:pos="851"/>
      </w:tabs>
      <w:spacing w:line="220" w:lineRule="atLeast"/>
    </w:pPr>
    <w:rPr>
      <w:rFonts w:ascii="Gill Sans MT" w:eastAsia="Times New Roman" w:hAnsi="Gill Sans MT" w:cs="Times New Roman"/>
      <w:color w:val="000000" w:themeColor="text1"/>
      <w:szCs w:val="20"/>
    </w:rPr>
  </w:style>
  <w:style w:type="numbering" w:customStyle="1" w:styleId="Estilo2">
    <w:name w:val="Estilo2"/>
    <w:uiPriority w:val="99"/>
    <w:locked/>
    <w:rsid w:val="007578CA"/>
    <w:pPr>
      <w:numPr>
        <w:numId w:val="7"/>
      </w:numPr>
    </w:pPr>
  </w:style>
  <w:style w:type="character" w:customStyle="1" w:styleId="--Numeracion-ColorCar">
    <w:name w:val="--Numeracion-Color Car"/>
    <w:basedOn w:val="Fuentedeprrafopredeter"/>
    <w:link w:val="--Numeracion-Color"/>
    <w:uiPriority w:val="5"/>
    <w:semiHidden/>
    <w:rsid w:val="00D840D5"/>
    <w:rPr>
      <w:rFonts w:ascii="Gill Sans MT" w:eastAsia="Times New Roman" w:hAnsi="Gill Sans MT" w:cs="Times New Roman"/>
      <w:color w:val="000000" w:themeColor="text1"/>
      <w:szCs w:val="20"/>
    </w:rPr>
  </w:style>
  <w:style w:type="paragraph" w:styleId="Textonotaalfinal">
    <w:name w:val="endnote text"/>
    <w:basedOn w:val="Normal"/>
    <w:link w:val="TextonotaalfinalCar"/>
    <w:uiPriority w:val="99"/>
    <w:semiHidden/>
    <w:unhideWhenUsed/>
    <w:locked/>
    <w:rsid w:val="00276685"/>
    <w:rPr>
      <w:sz w:val="20"/>
      <w:szCs w:val="20"/>
    </w:rPr>
  </w:style>
  <w:style w:type="character" w:customStyle="1" w:styleId="TextonotaalfinalCar">
    <w:name w:val="Texto nota al final Car"/>
    <w:basedOn w:val="Fuentedeprrafopredeter"/>
    <w:link w:val="Textonotaalfinal"/>
    <w:uiPriority w:val="99"/>
    <w:semiHidden/>
    <w:rsid w:val="00D840D5"/>
    <w:rPr>
      <w:rFonts w:ascii="Gill Sans MT" w:hAnsi="Gill Sans MT"/>
      <w:color w:val="000000" w:themeColor="text1"/>
      <w:sz w:val="20"/>
      <w:szCs w:val="20"/>
    </w:rPr>
  </w:style>
  <w:style w:type="character" w:styleId="Refdenotaalfinal">
    <w:name w:val="endnote reference"/>
    <w:basedOn w:val="Fuentedeprrafopredeter"/>
    <w:uiPriority w:val="99"/>
    <w:semiHidden/>
    <w:unhideWhenUsed/>
    <w:locked/>
    <w:rsid w:val="00276685"/>
    <w:rPr>
      <w:vertAlign w:val="superscript"/>
    </w:rPr>
  </w:style>
  <w:style w:type="numbering" w:customStyle="1" w:styleId="CSIC--ListaNumerada-Color">
    <w:name w:val="CSIC--Lista_Numerada-Color"/>
    <w:uiPriority w:val="99"/>
    <w:locked/>
    <w:rsid w:val="008D3136"/>
    <w:pPr>
      <w:numPr>
        <w:numId w:val="8"/>
      </w:numPr>
    </w:pPr>
  </w:style>
  <w:style w:type="paragraph" w:styleId="Lista">
    <w:name w:val="List"/>
    <w:aliases w:val="Lista-CSIC_1"/>
    <w:basedOn w:val="Normal"/>
    <w:autoRedefine/>
    <w:uiPriority w:val="99"/>
    <w:unhideWhenUsed/>
    <w:qFormat/>
    <w:rsid w:val="000352CE"/>
    <w:pPr>
      <w:spacing w:after="120"/>
      <w:ind w:left="284" w:hanging="284"/>
      <w:contextualSpacing/>
    </w:pPr>
  </w:style>
  <w:style w:type="paragraph" w:styleId="Lista2">
    <w:name w:val="List 2"/>
    <w:aliases w:val="Lista-CSIC_2"/>
    <w:basedOn w:val="Normal"/>
    <w:autoRedefine/>
    <w:uiPriority w:val="99"/>
    <w:unhideWhenUsed/>
    <w:rsid w:val="000352CE"/>
    <w:pPr>
      <w:spacing w:after="120"/>
      <w:ind w:left="568" w:hanging="284"/>
      <w:contextualSpacing/>
    </w:pPr>
  </w:style>
  <w:style w:type="paragraph" w:styleId="Lista3">
    <w:name w:val="List 3"/>
    <w:aliases w:val="Lista-CSIC_3"/>
    <w:basedOn w:val="Normal"/>
    <w:autoRedefine/>
    <w:uiPriority w:val="99"/>
    <w:unhideWhenUsed/>
    <w:qFormat/>
    <w:rsid w:val="000352CE"/>
    <w:pPr>
      <w:spacing w:after="120"/>
      <w:ind w:left="851" w:hanging="284"/>
      <w:contextualSpacing/>
    </w:pPr>
  </w:style>
  <w:style w:type="paragraph" w:styleId="Lista4">
    <w:name w:val="List 4"/>
    <w:aliases w:val="Lista-CSIC_4"/>
    <w:basedOn w:val="Normal"/>
    <w:autoRedefine/>
    <w:uiPriority w:val="99"/>
    <w:unhideWhenUsed/>
    <w:rsid w:val="000352CE"/>
    <w:pPr>
      <w:spacing w:after="120"/>
      <w:ind w:left="1135" w:hanging="284"/>
      <w:contextualSpacing/>
    </w:pPr>
  </w:style>
  <w:style w:type="paragraph" w:styleId="Lista5">
    <w:name w:val="List 5"/>
    <w:aliases w:val="Lista-CSIC_5"/>
    <w:basedOn w:val="Normal"/>
    <w:uiPriority w:val="99"/>
    <w:unhideWhenUsed/>
    <w:rsid w:val="000352CE"/>
    <w:pPr>
      <w:spacing w:after="120"/>
      <w:ind w:left="1418" w:hanging="284"/>
      <w:contextualSpacing/>
    </w:pPr>
  </w:style>
  <w:style w:type="paragraph" w:styleId="Listaconnmeros">
    <w:name w:val="List Number"/>
    <w:aliases w:val="Lista con números - CSIC - 1"/>
    <w:basedOn w:val="Normal"/>
    <w:autoRedefine/>
    <w:uiPriority w:val="99"/>
    <w:semiHidden/>
    <w:unhideWhenUsed/>
    <w:qFormat/>
    <w:locked/>
    <w:rsid w:val="00C66E3B"/>
    <w:pPr>
      <w:numPr>
        <w:numId w:val="1"/>
      </w:numPr>
      <w:tabs>
        <w:tab w:val="clear" w:pos="360"/>
        <w:tab w:val="left" w:pos="284"/>
        <w:tab w:val="left" w:pos="567"/>
        <w:tab w:val="left" w:pos="851"/>
        <w:tab w:val="left" w:pos="1134"/>
      </w:tabs>
      <w:spacing w:after="120"/>
      <w:ind w:left="284" w:hanging="284"/>
      <w:contextualSpacing/>
    </w:pPr>
  </w:style>
  <w:style w:type="paragraph" w:styleId="Listaconnmeros2">
    <w:name w:val="List Number 2"/>
    <w:basedOn w:val="Lista-CSIC1Lista"/>
    <w:next w:val="Normal"/>
    <w:autoRedefine/>
    <w:uiPriority w:val="99"/>
    <w:unhideWhenUsed/>
    <w:locked/>
    <w:rsid w:val="00737EE5"/>
    <w:pPr>
      <w:numPr>
        <w:numId w:val="2"/>
      </w:numPr>
      <w:tabs>
        <w:tab w:val="left" w:pos="1134"/>
      </w:tabs>
      <w:ind w:left="851" w:hanging="567"/>
    </w:pPr>
  </w:style>
  <w:style w:type="paragraph" w:styleId="Textonotapie">
    <w:name w:val="footnote text"/>
    <w:basedOn w:val="Normal"/>
    <w:link w:val="TextonotapieCar"/>
    <w:uiPriority w:val="99"/>
    <w:semiHidden/>
    <w:unhideWhenUsed/>
    <w:locked/>
    <w:rsid w:val="002F37C7"/>
    <w:rPr>
      <w:sz w:val="20"/>
      <w:szCs w:val="20"/>
    </w:rPr>
  </w:style>
  <w:style w:type="character" w:customStyle="1" w:styleId="TextonotapieCar">
    <w:name w:val="Texto nota pie Car"/>
    <w:basedOn w:val="Fuentedeprrafopredeter"/>
    <w:link w:val="Textonotapie"/>
    <w:uiPriority w:val="99"/>
    <w:semiHidden/>
    <w:rsid w:val="00D840D5"/>
    <w:rPr>
      <w:rFonts w:ascii="Gill Sans MT" w:hAnsi="Gill Sans MT"/>
      <w:color w:val="000000" w:themeColor="text1"/>
      <w:sz w:val="20"/>
      <w:szCs w:val="20"/>
    </w:rPr>
  </w:style>
  <w:style w:type="character" w:styleId="Refdenotaalpie">
    <w:name w:val="footnote reference"/>
    <w:basedOn w:val="Fuentedeprrafopredeter"/>
    <w:uiPriority w:val="99"/>
    <w:semiHidden/>
    <w:unhideWhenUsed/>
    <w:locked/>
    <w:rsid w:val="002F37C7"/>
    <w:rPr>
      <w:vertAlign w:val="superscript"/>
    </w:rPr>
  </w:style>
  <w:style w:type="character" w:styleId="VariableHTML">
    <w:name w:val="HTML Variable"/>
    <w:basedOn w:val="Fuentedeprrafopredeter"/>
    <w:uiPriority w:val="99"/>
    <w:semiHidden/>
    <w:unhideWhenUsed/>
    <w:locked/>
    <w:rsid w:val="00D840D5"/>
    <w:rPr>
      <w:i/>
      <w:iCs/>
    </w:rPr>
  </w:style>
  <w:style w:type="paragraph" w:customStyle="1" w:styleId="01-h1--CSIC--Ttulo">
    <w:name w:val="01-h1--CSIC--Título"/>
    <w:next w:val="Normal"/>
    <w:qFormat/>
    <w:rsid w:val="00F000FA"/>
    <w:pPr>
      <w:spacing w:after="100"/>
    </w:pPr>
    <w:rPr>
      <w:rFonts w:ascii="Gill Sans MT" w:hAnsi="Gill Sans MT" w:cs="Gill Sans MT"/>
      <w:color w:val="AF071F"/>
      <w:sz w:val="60"/>
      <w:szCs w:val="52"/>
      <w:lang w:val="es-ES_tradnl"/>
    </w:rPr>
  </w:style>
  <w:style w:type="paragraph" w:customStyle="1" w:styleId="02-h2--CSIC--Antettulo">
    <w:name w:val="02-h2--CSIC--Antetítulo"/>
    <w:basedOn w:val="01-h1--CSIC--Ttulo"/>
    <w:uiPriority w:val="1"/>
    <w:qFormat/>
    <w:rsid w:val="00F000FA"/>
    <w:rPr>
      <w:color w:val="000000" w:themeColor="text1"/>
      <w:sz w:val="40"/>
    </w:rPr>
  </w:style>
  <w:style w:type="paragraph" w:customStyle="1" w:styleId="04-h4--CSIC--Ladillo">
    <w:name w:val="04-h4--CSIC--Ladillo"/>
    <w:basedOn w:val="Ttulo2"/>
    <w:next w:val="Normal"/>
    <w:uiPriority w:val="3"/>
    <w:qFormat/>
    <w:rsid w:val="00F000FA"/>
    <w:pPr>
      <w:spacing w:before="400"/>
    </w:pPr>
    <w:rPr>
      <w:b/>
      <w:sz w:val="24"/>
    </w:rPr>
  </w:style>
  <w:style w:type="paragraph" w:customStyle="1" w:styleId="Lista-CSIC1Lista">
    <w:name w:val="Lista-CSIC_1  (Lista)"/>
    <w:autoRedefine/>
    <w:locked/>
    <w:rsid w:val="00D20BB3"/>
    <w:pPr>
      <w:numPr>
        <w:numId w:val="12"/>
      </w:numPr>
      <w:spacing w:after="120"/>
    </w:pPr>
    <w:rPr>
      <w:rFonts w:ascii="Gill Sans MT" w:hAnsi="Gill Sans MT"/>
      <w:color w:val="000000" w:themeColor="text1"/>
    </w:rPr>
  </w:style>
  <w:style w:type="numbering" w:customStyle="1" w:styleId="LISTA-CSIC">
    <w:name w:val="LISTA-CSIC"/>
    <w:basedOn w:val="Sinlista"/>
    <w:uiPriority w:val="99"/>
    <w:locked/>
    <w:rsid w:val="005E2323"/>
    <w:pPr>
      <w:numPr>
        <w:numId w:val="9"/>
      </w:numPr>
    </w:pPr>
  </w:style>
  <w:style w:type="numbering" w:customStyle="1" w:styleId="LISTAS-CSIC">
    <w:name w:val="LISTAS-CSIC"/>
    <w:basedOn w:val="Sinlista"/>
    <w:uiPriority w:val="99"/>
    <w:locked/>
    <w:rsid w:val="005E2323"/>
    <w:pPr>
      <w:numPr>
        <w:numId w:val="10"/>
      </w:numPr>
    </w:pPr>
  </w:style>
  <w:style w:type="paragraph" w:customStyle="1" w:styleId="CORREOELECTRONICO">
    <w:name w:val="CORREO_ELECTRONICO"/>
    <w:basedOn w:val="Normal"/>
    <w:uiPriority w:val="8"/>
    <w:rsid w:val="00194952"/>
    <w:pPr>
      <w:jc w:val="center"/>
    </w:pPr>
    <w:rPr>
      <w:sz w:val="14"/>
      <w:szCs w:val="14"/>
    </w:rPr>
  </w:style>
  <w:style w:type="paragraph" w:customStyle="1" w:styleId="CORREODEPARTAMENTO">
    <w:name w:val="CORREO_DEPARTAMENTO"/>
    <w:basedOn w:val="CSIC--TextoJustificado-p"/>
    <w:uiPriority w:val="8"/>
    <w:rsid w:val="00194952"/>
    <w:pPr>
      <w:ind w:firstLine="0"/>
      <w:jc w:val="left"/>
    </w:pPr>
    <w:rPr>
      <w:sz w:val="14"/>
      <w:szCs w:val="14"/>
    </w:rPr>
  </w:style>
  <w:style w:type="paragraph" w:customStyle="1" w:styleId="PIESEGUNDASPAGINAS">
    <w:name w:val="PIE_SEGUNDAS_PAGINAS"/>
    <w:basedOn w:val="Normal"/>
    <w:uiPriority w:val="5"/>
    <w:rsid w:val="00194952"/>
    <w:rPr>
      <w:rFonts w:cs="Gill Sans MT"/>
      <w:position w:val="-6"/>
      <w:sz w:val="10"/>
      <w:szCs w:val="10"/>
      <w:lang w:val="es-ES_tradnl"/>
    </w:rPr>
  </w:style>
  <w:style w:type="paragraph" w:customStyle="1" w:styleId="Prrafobsico">
    <w:name w:val="[Párrafo básico]"/>
    <w:basedOn w:val="Normal"/>
    <w:autoRedefine/>
    <w:uiPriority w:val="9"/>
    <w:unhideWhenUsed/>
    <w:qFormat/>
    <w:rsid w:val="000F3A64"/>
    <w:pPr>
      <w:autoSpaceDE w:val="0"/>
      <w:autoSpaceDN w:val="0"/>
      <w:adjustRightInd w:val="0"/>
      <w:textAlignment w:val="center"/>
    </w:pPr>
    <w:rPr>
      <w:rFonts w:cs="Gill Sans MT"/>
      <w:bCs/>
      <w:color w:val="000000"/>
      <w:position w:val="-6"/>
      <w:sz w:val="12"/>
      <w:szCs w:val="12"/>
      <w:lang w:val="es-ES_tradnl"/>
    </w:rPr>
  </w:style>
  <w:style w:type="paragraph" w:styleId="Sinespaciado">
    <w:name w:val="No Spacing"/>
    <w:link w:val="SinespaciadoCar"/>
    <w:uiPriority w:val="1"/>
    <w:qFormat/>
    <w:locked/>
    <w:rsid w:val="00DF47E0"/>
    <w:rPr>
      <w:rFonts w:eastAsiaTheme="minorEastAsia"/>
      <w:lang w:eastAsia="es-ES"/>
    </w:rPr>
  </w:style>
  <w:style w:type="character" w:customStyle="1" w:styleId="SinespaciadoCar">
    <w:name w:val="Sin espaciado Car"/>
    <w:basedOn w:val="Fuentedeprrafopredeter"/>
    <w:link w:val="Sinespaciado"/>
    <w:uiPriority w:val="1"/>
    <w:rsid w:val="00DF47E0"/>
    <w:rPr>
      <w:rFonts w:eastAsiaTheme="minorEastAsia"/>
      <w:lang w:eastAsia="es-ES"/>
    </w:rPr>
  </w:style>
  <w:style w:type="table" w:customStyle="1" w:styleId="Bordered">
    <w:name w:val="Bordered"/>
    <w:basedOn w:val="Tablanormal"/>
    <w:uiPriority w:val="99"/>
    <w:rsid w:val="00D35C5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numbering" w:customStyle="1" w:styleId="Estilo3">
    <w:name w:val="Estilo3"/>
    <w:uiPriority w:val="99"/>
    <w:rsid w:val="00D20BB3"/>
    <w:pPr>
      <w:numPr>
        <w:numId w:val="11"/>
      </w:numPr>
    </w:pPr>
  </w:style>
  <w:style w:type="paragraph" w:styleId="Listaconvietas">
    <w:name w:val="List Bullet"/>
    <w:basedOn w:val="Normal"/>
    <w:uiPriority w:val="99"/>
    <w:unhideWhenUsed/>
    <w:locked/>
    <w:rsid w:val="00D46BFA"/>
    <w:pPr>
      <w:numPr>
        <w:numId w:val="3"/>
      </w:numPr>
      <w:contextualSpacing/>
    </w:pPr>
  </w:style>
  <w:style w:type="paragraph" w:styleId="Prrafodelista">
    <w:name w:val="List Paragraph"/>
    <w:basedOn w:val="Normal"/>
    <w:link w:val="PrrafodelistaCar"/>
    <w:uiPriority w:val="34"/>
    <w:unhideWhenUsed/>
    <w:qFormat/>
    <w:locked/>
    <w:rsid w:val="00B86636"/>
    <w:pPr>
      <w:ind w:left="720"/>
      <w:contextualSpacing/>
    </w:pPr>
  </w:style>
  <w:style w:type="character" w:customStyle="1" w:styleId="PrrafodelistaCar">
    <w:name w:val="Párrafo de lista Car"/>
    <w:link w:val="Prrafodelista"/>
    <w:uiPriority w:val="34"/>
    <w:locked/>
    <w:rsid w:val="00B86636"/>
    <w:rPr>
      <w:rFonts w:ascii="Gill Sans MT" w:hAnsi="Gill Sans MT"/>
      <w:color w:val="000000" w:themeColor="text1"/>
    </w:rPr>
  </w:style>
  <w:style w:type="character" w:styleId="Refdecomentario">
    <w:name w:val="annotation reference"/>
    <w:basedOn w:val="Fuentedeprrafopredeter"/>
    <w:uiPriority w:val="99"/>
    <w:semiHidden/>
    <w:unhideWhenUsed/>
    <w:locked/>
    <w:rsid w:val="00C55DD5"/>
    <w:rPr>
      <w:sz w:val="16"/>
      <w:szCs w:val="16"/>
    </w:rPr>
  </w:style>
  <w:style w:type="paragraph" w:styleId="Textocomentario">
    <w:name w:val="annotation text"/>
    <w:basedOn w:val="Normal"/>
    <w:link w:val="TextocomentarioCar"/>
    <w:uiPriority w:val="99"/>
    <w:semiHidden/>
    <w:unhideWhenUsed/>
    <w:locked/>
    <w:rsid w:val="00C55DD5"/>
    <w:rPr>
      <w:sz w:val="20"/>
      <w:szCs w:val="20"/>
    </w:rPr>
  </w:style>
  <w:style w:type="character" w:customStyle="1" w:styleId="TextocomentarioCar">
    <w:name w:val="Texto comentario Car"/>
    <w:basedOn w:val="Fuentedeprrafopredeter"/>
    <w:link w:val="Textocomentario"/>
    <w:uiPriority w:val="99"/>
    <w:semiHidden/>
    <w:rsid w:val="00C55DD5"/>
    <w:rPr>
      <w:rFonts w:ascii="Gill Sans MT" w:hAnsi="Gill Sans MT"/>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locked/>
    <w:rsid w:val="00C55DD5"/>
    <w:rPr>
      <w:b/>
      <w:bCs/>
    </w:rPr>
  </w:style>
  <w:style w:type="character" w:customStyle="1" w:styleId="AsuntodelcomentarioCar">
    <w:name w:val="Asunto del comentario Car"/>
    <w:basedOn w:val="TextocomentarioCar"/>
    <w:link w:val="Asuntodelcomentario"/>
    <w:uiPriority w:val="99"/>
    <w:semiHidden/>
    <w:rsid w:val="00C55DD5"/>
    <w:rPr>
      <w:rFonts w:ascii="Gill Sans MT" w:hAnsi="Gill Sans MT"/>
      <w:b/>
      <w:bCs/>
      <w:color w:val="000000" w:themeColor="text1"/>
      <w:sz w:val="20"/>
      <w:szCs w:val="20"/>
    </w:rPr>
  </w:style>
  <w:style w:type="paragraph" w:styleId="TtuloTDC">
    <w:name w:val="TOC Heading"/>
    <w:basedOn w:val="Ttulo1"/>
    <w:next w:val="Normal"/>
    <w:uiPriority w:val="39"/>
    <w:unhideWhenUsed/>
    <w:qFormat/>
    <w:locked/>
    <w:rsid w:val="006330E6"/>
    <w:pPr>
      <w:keepNext/>
      <w:keepLines/>
      <w:spacing w:before="240" w:after="0" w:line="259" w:lineRule="auto"/>
      <w:outlineLvl w:val="9"/>
    </w:pPr>
    <w:rPr>
      <w:rFonts w:asciiTheme="majorHAnsi" w:eastAsiaTheme="majorEastAsia" w:hAnsiTheme="majorHAnsi" w:cstheme="majorBidi"/>
      <w:b w:val="0"/>
      <w:color w:val="2F5496" w:themeColor="accent1" w:themeShade="BF"/>
      <w:sz w:val="32"/>
      <w:szCs w:val="32"/>
      <w:lang w:eastAsia="es-ES"/>
    </w:rPr>
  </w:style>
  <w:style w:type="paragraph" w:styleId="TDC2">
    <w:name w:val="toc 2"/>
    <w:basedOn w:val="Normal"/>
    <w:next w:val="Normal"/>
    <w:autoRedefine/>
    <w:uiPriority w:val="39"/>
    <w:unhideWhenUsed/>
    <w:rsid w:val="006330E6"/>
    <w:pPr>
      <w:spacing w:after="100"/>
      <w:ind w:left="220"/>
    </w:pPr>
  </w:style>
  <w:style w:type="character" w:styleId="Hipervnculo">
    <w:name w:val="Hyperlink"/>
    <w:basedOn w:val="Fuentedeprrafopredeter"/>
    <w:uiPriority w:val="99"/>
    <w:unhideWhenUsed/>
    <w:rsid w:val="006330E6"/>
    <w:rPr>
      <w:color w:val="0563C1" w:themeColor="hyperlink"/>
      <w:u w:val="single"/>
    </w:rPr>
  </w:style>
  <w:style w:type="paragraph" w:customStyle="1" w:styleId="Subttulonumerado">
    <w:name w:val="Subtítulo numerado"/>
    <w:basedOn w:val="Subttulo"/>
    <w:link w:val="SubttulonumeradoCar"/>
    <w:uiPriority w:val="5"/>
    <w:qFormat/>
    <w:rsid w:val="00DA4C01"/>
    <w:pPr>
      <w:numPr>
        <w:ilvl w:val="0"/>
        <w:numId w:val="17"/>
      </w:numPr>
    </w:pPr>
    <w:rPr>
      <w:rFonts w:ascii="Gill Sans MT" w:hAnsi="Gill Sans MT"/>
      <w:b/>
      <w:color w:val="000000" w:themeColor="text1"/>
    </w:rPr>
  </w:style>
  <w:style w:type="paragraph" w:styleId="TDC1">
    <w:name w:val="toc 1"/>
    <w:basedOn w:val="Normal"/>
    <w:next w:val="Normal"/>
    <w:autoRedefine/>
    <w:uiPriority w:val="39"/>
    <w:unhideWhenUsed/>
    <w:rsid w:val="00DA4C01"/>
    <w:pPr>
      <w:spacing w:after="100" w:line="259" w:lineRule="auto"/>
    </w:pPr>
    <w:rPr>
      <w:rFonts w:asciiTheme="minorHAnsi" w:eastAsiaTheme="minorEastAsia" w:hAnsiTheme="minorHAnsi" w:cs="Times New Roman"/>
      <w:color w:val="auto"/>
      <w:lang w:eastAsia="es-ES"/>
    </w:rPr>
  </w:style>
  <w:style w:type="character" w:customStyle="1" w:styleId="SubttulonumeradoCar">
    <w:name w:val="Subtítulo numerado Car"/>
    <w:basedOn w:val="PrrafodelistaCar"/>
    <w:link w:val="Subttulonumerado"/>
    <w:uiPriority w:val="5"/>
    <w:rsid w:val="00DA4C01"/>
    <w:rPr>
      <w:rFonts w:ascii="Gill Sans MT" w:eastAsiaTheme="minorEastAsia" w:hAnsi="Gill Sans MT"/>
      <w:b/>
      <w:color w:val="000000" w:themeColor="text1"/>
      <w:spacing w:val="15"/>
    </w:rPr>
  </w:style>
  <w:style w:type="paragraph" w:styleId="Subttulo">
    <w:name w:val="Subtitle"/>
    <w:basedOn w:val="Normal"/>
    <w:next w:val="Normal"/>
    <w:link w:val="SubttuloCar"/>
    <w:uiPriority w:val="11"/>
    <w:semiHidden/>
    <w:unhideWhenUsed/>
    <w:locked/>
    <w:rsid w:val="00DA4C01"/>
    <w:pPr>
      <w:numPr>
        <w:ilvl w:val="1"/>
      </w:numPr>
      <w:spacing w:after="160"/>
    </w:pPr>
    <w:rPr>
      <w:rFonts w:asciiTheme="minorHAnsi" w:eastAsiaTheme="minorEastAsia" w:hAnsiTheme="minorHAnsi"/>
      <w:color w:val="5A5A5A" w:themeColor="text1" w:themeTint="A5"/>
      <w:spacing w:val="15"/>
    </w:rPr>
  </w:style>
  <w:style w:type="character" w:customStyle="1" w:styleId="SubttuloCar">
    <w:name w:val="Subtítulo Car"/>
    <w:basedOn w:val="Fuentedeprrafopredeter"/>
    <w:link w:val="Subttulo"/>
    <w:uiPriority w:val="11"/>
    <w:semiHidden/>
    <w:rsid w:val="00DA4C01"/>
    <w:rPr>
      <w:rFonts w:eastAsiaTheme="minorEastAsia"/>
      <w:color w:val="5A5A5A" w:themeColor="text1" w:themeTint="A5"/>
      <w:spacing w:val="15"/>
    </w:rPr>
  </w:style>
  <w:style w:type="paragraph" w:styleId="TDC3">
    <w:name w:val="toc 3"/>
    <w:basedOn w:val="Normal"/>
    <w:next w:val="Normal"/>
    <w:autoRedefine/>
    <w:uiPriority w:val="39"/>
    <w:unhideWhenUsed/>
    <w:rsid w:val="00DA4C01"/>
    <w:pPr>
      <w:spacing w:after="100" w:line="259" w:lineRule="auto"/>
      <w:ind w:left="440"/>
    </w:pPr>
    <w:rPr>
      <w:rFonts w:asciiTheme="minorHAnsi" w:eastAsiaTheme="minorEastAsia" w:hAnsiTheme="minorHAnsi" w:cs="Times New Roman"/>
      <w:color w:val="auto"/>
      <w:lang w:eastAsia="es-ES"/>
    </w:rPr>
  </w:style>
  <w:style w:type="character" w:styleId="Mencinsinresolver">
    <w:name w:val="Unresolved Mention"/>
    <w:basedOn w:val="Fuentedeprrafopredeter"/>
    <w:uiPriority w:val="99"/>
    <w:semiHidden/>
    <w:unhideWhenUsed/>
    <w:locked/>
    <w:rsid w:val="009C6F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74968">
      <w:bodyDiv w:val="1"/>
      <w:marLeft w:val="0"/>
      <w:marRight w:val="0"/>
      <w:marTop w:val="0"/>
      <w:marBottom w:val="0"/>
      <w:divBdr>
        <w:top w:val="none" w:sz="0" w:space="0" w:color="auto"/>
        <w:left w:val="none" w:sz="0" w:space="0" w:color="auto"/>
        <w:bottom w:val="none" w:sz="0" w:space="0" w:color="auto"/>
        <w:right w:val="none" w:sz="0" w:space="0" w:color="auto"/>
      </w:divBdr>
    </w:div>
    <w:div w:id="121926354">
      <w:bodyDiv w:val="1"/>
      <w:marLeft w:val="0"/>
      <w:marRight w:val="0"/>
      <w:marTop w:val="0"/>
      <w:marBottom w:val="0"/>
      <w:divBdr>
        <w:top w:val="none" w:sz="0" w:space="0" w:color="auto"/>
        <w:left w:val="none" w:sz="0" w:space="0" w:color="auto"/>
        <w:bottom w:val="none" w:sz="0" w:space="0" w:color="auto"/>
        <w:right w:val="none" w:sz="0" w:space="0" w:color="auto"/>
      </w:divBdr>
    </w:div>
    <w:div w:id="376199250">
      <w:bodyDiv w:val="1"/>
      <w:marLeft w:val="0"/>
      <w:marRight w:val="0"/>
      <w:marTop w:val="0"/>
      <w:marBottom w:val="0"/>
      <w:divBdr>
        <w:top w:val="none" w:sz="0" w:space="0" w:color="auto"/>
        <w:left w:val="none" w:sz="0" w:space="0" w:color="auto"/>
        <w:bottom w:val="none" w:sz="0" w:space="0" w:color="auto"/>
        <w:right w:val="none" w:sz="0" w:space="0" w:color="auto"/>
      </w:divBdr>
    </w:div>
    <w:div w:id="1584990398">
      <w:bodyDiv w:val="1"/>
      <w:marLeft w:val="0"/>
      <w:marRight w:val="0"/>
      <w:marTop w:val="0"/>
      <w:marBottom w:val="0"/>
      <w:divBdr>
        <w:top w:val="none" w:sz="0" w:space="0" w:color="auto"/>
        <w:left w:val="none" w:sz="0" w:space="0" w:color="auto"/>
        <w:bottom w:val="none" w:sz="0" w:space="0" w:color="auto"/>
        <w:right w:val="none" w:sz="0" w:space="0" w:color="auto"/>
      </w:divBdr>
    </w:div>
    <w:div w:id="211655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e.es/diario_boe/txt.php?id=BOE-A-2023-1687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ifs\unin\12.%20Contrato%20de%20Gesti&#243;n\Indicadores%20CdG\2026\Seguimiento%20CdG%202026\Datos%20y%20graficos%202026.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ifs\unin\12.%20Contrato%20de%20Gesti&#243;n\Indicadores%20CdG\2026\Seguimiento%20CdG%202026\Datos%20y%20graficos%202026.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ifs\unin\12.%20Contrato%20de%20Gesti&#243;n\Indicadores%20CdG\2026\Seguimiento%20CdG%202026\Datos%20y%20graficos%202026.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ysClr val="windowText" lastClr="000000"/>
                </a:solidFill>
                <a:latin typeface="Gill Sans MT" panose="020B0502020104020203" pitchFamily="34" charset="0"/>
                <a:ea typeface="+mn-ea"/>
                <a:cs typeface="+mn-cs"/>
              </a:defRPr>
            </a:pPr>
            <a:r>
              <a:rPr lang="es-ES" sz="1100" b="1"/>
              <a:t>Grado de cumplimiento del Contrato de Gestión CSIC - 2025</a:t>
            </a:r>
          </a:p>
          <a:p>
            <a:pPr>
              <a:defRPr sz="1100" b="1"/>
            </a:pPr>
            <a:r>
              <a:rPr lang="es-ES" sz="1100" b="0"/>
              <a:t>Por componentes del Índice Global de Cumplimiento de Objetivos</a:t>
            </a:r>
          </a:p>
        </c:rich>
      </c:tx>
      <c:layout>
        <c:manualLayout>
          <c:xMode val="edge"/>
          <c:yMode val="edge"/>
          <c:x val="0.18407911914276967"/>
          <c:y val="1.0064808384275968E-2"/>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ysClr val="windowText" lastClr="000000"/>
              </a:solidFill>
              <a:latin typeface="Gill Sans MT" panose="020B0502020104020203" pitchFamily="34" charset="0"/>
              <a:ea typeface="+mn-ea"/>
              <a:cs typeface="+mn-cs"/>
            </a:defRPr>
          </a:pPr>
          <a:endParaRPr lang="es-ES"/>
        </a:p>
      </c:txPr>
    </c:title>
    <c:autoTitleDeleted val="0"/>
    <c:plotArea>
      <c:layout>
        <c:manualLayout>
          <c:layoutTarget val="inner"/>
          <c:xMode val="edge"/>
          <c:yMode val="edge"/>
          <c:x val="7.0601338019484525E-2"/>
          <c:y val="0.25853769091901257"/>
          <c:w val="0.85109060919965474"/>
          <c:h val="0.62391521621352031"/>
        </c:manualLayout>
      </c:layout>
      <c:barChart>
        <c:barDir val="col"/>
        <c:grouping val="clustered"/>
        <c:varyColors val="0"/>
        <c:ser>
          <c:idx val="0"/>
          <c:order val="0"/>
          <c:tx>
            <c:strRef>
              <c:f>'2025'!$B$26</c:f>
              <c:strCache>
                <c:ptCount val="1"/>
                <c:pt idx="0">
                  <c:v>Q1</c:v>
                </c:pt>
              </c:strCache>
            </c:strRef>
          </c:tx>
          <c:spPr>
            <a:solidFill>
              <a:schemeClr val="bg1">
                <a:lumMod val="75000"/>
              </a:schemeClr>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chemeClr val="bg2">
                        <a:lumMod val="10000"/>
                      </a:schemeClr>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'2025'!$B$27:$B$32</c:f>
              <c:numCache>
                <c:formatCode>0.00%</c:formatCode>
                <c:ptCount val="6"/>
                <c:pt idx="1">
                  <c:v>0.34753736256327955</c:v>
                </c:pt>
                <c:pt idx="2">
                  <c:v>0.33497637805933983</c:v>
                </c:pt>
                <c:pt idx="3">
                  <c:v>0.3633675883256528</c:v>
                </c:pt>
                <c:pt idx="4">
                  <c:v>4.2570609905853457E-2</c:v>
                </c:pt>
              </c:numCache>
            </c:numRef>
          </c:val>
          <c:extLst>
            <c:ext xmlns:c15="http://schemas.microsoft.com/office/drawing/2012/chart" uri="{02D57815-91ED-43cb-92C2-25804820EDAC}">
              <c15:filteredCategoryTitle>
                <c15:cat>
                  <c:multiLvlStrRef>
                    <c:extLst>
                      <c:ext uri="{02D57815-91ED-43cb-92C2-25804820EDAC}">
                        <c15:formulaRef>
                          <c15:sqref>#REF!</c15:sqref>
                        </c15:formulaRef>
                      </c:ext>
                    </c:extLst>
                  </c:multiLvlStrRef>
                </c15:cat>
              </c15:filteredCategoryTitle>
            </c:ext>
            <c:ext xmlns:c16="http://schemas.microsoft.com/office/drawing/2014/chart" uri="{C3380CC4-5D6E-409C-BE32-E72D297353CC}">
              <c16:uniqueId val="{00000000-59D1-4026-B618-9FD95D8C4D32}"/>
            </c:ext>
          </c:extLst>
        </c:ser>
        <c:ser>
          <c:idx val="1"/>
          <c:order val="1"/>
          <c:tx>
            <c:strRef>
              <c:f>'2025'!$C$26</c:f>
              <c:strCache>
                <c:ptCount val="1"/>
                <c:pt idx="0">
                  <c:v>Q2</c:v>
                </c:pt>
              </c:strCache>
            </c:strRef>
          </c:tx>
          <c:spPr>
            <a:solidFill>
              <a:schemeClr val="bg1">
                <a:lumMod val="50000"/>
              </a:schemeClr>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'2025'!$C$27:$C$32</c:f>
              <c:numCache>
                <c:formatCode>0.0%</c:formatCode>
                <c:ptCount val="6"/>
                <c:pt idx="1">
                  <c:v>0.60733612814848525</c:v>
                </c:pt>
                <c:pt idx="2">
                  <c:v>0.53349999675283999</c:v>
                </c:pt>
                <c:pt idx="3">
                  <c:v>0.67765142857142857</c:v>
                </c:pt>
                <c:pt idx="4">
                  <c:v>0.57265656979124013</c:v>
                </c:pt>
              </c:numCache>
            </c:numRef>
          </c:val>
          <c:extLst>
            <c:ext xmlns:c15="http://schemas.microsoft.com/office/drawing/2012/chart" uri="{02D57815-91ED-43cb-92C2-25804820EDAC}">
              <c15:filteredCategoryTitle>
                <c15:cat>
                  <c:multiLvlStrRef>
                    <c:extLst>
                      <c:ext uri="{02D57815-91ED-43cb-92C2-25804820EDAC}">
                        <c15:formulaRef>
                          <c15:sqref>#REF!</c15:sqref>
                        </c15:formulaRef>
                      </c:ext>
                    </c:extLst>
                  </c:multiLvlStrRef>
                </c15:cat>
              </c15:filteredCategoryTitle>
            </c:ext>
            <c:ext xmlns:c16="http://schemas.microsoft.com/office/drawing/2014/chart" uri="{C3380CC4-5D6E-409C-BE32-E72D297353CC}">
              <c16:uniqueId val="{00000001-59D1-4026-B618-9FD95D8C4D32}"/>
            </c:ext>
          </c:extLst>
        </c:ser>
        <c:ser>
          <c:idx val="4"/>
          <c:order val="4"/>
          <c:tx>
            <c:strRef>
              <c:f>'2025'!$D$26</c:f>
              <c:strCache>
                <c:ptCount val="1"/>
                <c:pt idx="0">
                  <c:v>Q3</c:v>
                </c:pt>
              </c:strCache>
            </c:strRef>
          </c:tx>
          <c:spPr>
            <a:solidFill>
              <a:srgbClr val="ED7F87"/>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'2025'!$D$27:$D$32</c:f>
              <c:numCache>
                <c:formatCode>0.0%</c:formatCode>
                <c:ptCount val="6"/>
                <c:pt idx="1">
                  <c:v>0.75696502010575228</c:v>
                </c:pt>
                <c:pt idx="2">
                  <c:v>0.6600197505986185</c:v>
                </c:pt>
                <c:pt idx="3">
                  <c:v>0.8183895238095239</c:v>
                </c:pt>
                <c:pt idx="4">
                  <c:v>0.84386410151453117</c:v>
                </c:pt>
              </c:numCache>
            </c:numRef>
          </c:val>
          <c:extLst>
            <c:ext xmlns:c16="http://schemas.microsoft.com/office/drawing/2014/chart" uri="{C3380CC4-5D6E-409C-BE32-E72D297353CC}">
              <c16:uniqueId val="{00000002-59D1-4026-B618-9FD95D8C4D32}"/>
            </c:ext>
          </c:extLst>
        </c:ser>
        <c:ser>
          <c:idx val="6"/>
          <c:order val="6"/>
          <c:tx>
            <c:strRef>
              <c:f>'2025'!$E$26</c:f>
              <c:strCache>
                <c:ptCount val="1"/>
                <c:pt idx="0">
                  <c:v>Q4</c:v>
                </c:pt>
              </c:strCache>
            </c:strRef>
          </c:tx>
          <c:spPr>
            <a:solidFill>
              <a:srgbClr val="AF1823"/>
            </a:solidFill>
            <a:ln>
              <a:noFill/>
            </a:ln>
            <a:effectLst/>
          </c:spPr>
          <c:invertIfNegative val="0"/>
          <c:dLbls>
            <c:dLbl>
              <c:idx val="2"/>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AF1823"/>
                      </a:solidFill>
                      <a:latin typeface="Gill Sans MT" panose="020B0502020104020203" pitchFamily="34" charset="0"/>
                      <a:ea typeface="+mn-ea"/>
                      <a:cs typeface="+mn-cs"/>
                    </a:defRPr>
                  </a:pPr>
                  <a:endParaRPr lang="es-ES"/>
                </a:p>
              </c:txPr>
              <c:showLegendKey val="0"/>
              <c:showVal val="1"/>
              <c:showCatName val="0"/>
              <c:showSerName val="0"/>
              <c:showPercent val="0"/>
              <c:showBubbleSize val="0"/>
              <c:extLst>
                <c:ext xmlns:c16="http://schemas.microsoft.com/office/drawing/2014/chart" uri="{C3380CC4-5D6E-409C-BE32-E72D297353CC}">
                  <c16:uniqueId val="{00000003-59D1-4026-B618-9FD95D8C4D32}"/>
                </c:ext>
              </c:extLst>
            </c:dLbl>
            <c:dLbl>
              <c:idx val="4"/>
              <c:numFmt formatCode="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AF1823"/>
                      </a:solidFill>
                      <a:latin typeface="Gill Sans MT" panose="020B0502020104020203" pitchFamily="34" charset="0"/>
                      <a:ea typeface="+mn-ea"/>
                      <a:cs typeface="+mn-cs"/>
                    </a:defRPr>
                  </a:pPr>
                  <a:endParaRPr lang="es-ES"/>
                </a:p>
              </c:txPr>
              <c:showLegendKey val="0"/>
              <c:showVal val="1"/>
              <c:showCatName val="0"/>
              <c:showSerName val="0"/>
              <c:showPercent val="0"/>
              <c:showBubbleSize val="0"/>
              <c:extLst>
                <c:ext xmlns:c16="http://schemas.microsoft.com/office/drawing/2014/chart" uri="{C3380CC4-5D6E-409C-BE32-E72D297353CC}">
                  <c16:uniqueId val="{00000004-59D1-4026-B618-9FD95D8C4D3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AF1823"/>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'2025'!$E$27:$E$32</c:f>
              <c:numCache>
                <c:formatCode>0.00%</c:formatCode>
                <c:ptCount val="6"/>
                <c:pt idx="1">
                  <c:v>0.99367848970251726</c:v>
                </c:pt>
                <c:pt idx="2">
                  <c:v>1.0000000000000002</c:v>
                </c:pt>
                <c:pt idx="3">
                  <c:v>0.99875000000000014</c:v>
                </c:pt>
                <c:pt idx="4">
                  <c:v>0.99999999999999989</c:v>
                </c:pt>
              </c:numCache>
            </c:numRef>
          </c:val>
          <c:extLst>
            <c:ext xmlns:c16="http://schemas.microsoft.com/office/drawing/2014/chart" uri="{C3380CC4-5D6E-409C-BE32-E72D297353CC}">
              <c16:uniqueId val="{00000005-59D1-4026-B618-9FD95D8C4D32}"/>
            </c:ext>
          </c:extLst>
        </c:ser>
        <c:dLbls>
          <c:showLegendKey val="0"/>
          <c:showVal val="1"/>
          <c:showCatName val="0"/>
          <c:showSerName val="0"/>
          <c:showPercent val="0"/>
          <c:showBubbleSize val="0"/>
        </c:dLbls>
        <c:gapWidth val="0"/>
        <c:axId val="1523686319"/>
        <c:axId val="1518300175"/>
      </c:barChart>
      <c:lineChart>
        <c:grouping val="standard"/>
        <c:varyColors val="0"/>
        <c:ser>
          <c:idx val="2"/>
          <c:order val="2"/>
          <c:tx>
            <c:strRef>
              <c:f>'2025'!$F$26</c:f>
              <c:strCache>
                <c:ptCount val="1"/>
                <c:pt idx="0">
                  <c:v>IGCU Global Q1</c:v>
                </c:pt>
              </c:strCache>
            </c:strRef>
          </c:tx>
          <c:spPr>
            <a:ln w="28575" cap="rnd">
              <a:solidFill>
                <a:schemeClr val="accent3"/>
              </a:solidFill>
              <a:prstDash val="dash"/>
              <a:round/>
            </a:ln>
            <a:effectLst/>
          </c:spPr>
          <c:marker>
            <c:symbol val="none"/>
          </c:marker>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D1-4026-B618-9FD95D8C4D3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75000"/>
                      </a:schemeClr>
                    </a:solidFill>
                    <a:latin typeface="Gill Sans MT" panose="020B0502020104020203" pitchFamily="34" charset="0"/>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'2025'!$F$27:$F$32</c:f>
              <c:numCache>
                <c:formatCode>0.00%</c:formatCode>
                <c:ptCount val="6"/>
                <c:pt idx="0">
                  <c:v>0.3241627193599389</c:v>
                </c:pt>
                <c:pt idx="1">
                  <c:v>0.3241627193599389</c:v>
                </c:pt>
                <c:pt idx="2">
                  <c:v>0.3241627193599389</c:v>
                </c:pt>
                <c:pt idx="3">
                  <c:v>0.3241627193599389</c:v>
                </c:pt>
                <c:pt idx="4">
                  <c:v>0.3241627193599389</c:v>
                </c:pt>
                <c:pt idx="5">
                  <c:v>0.3241627193599389</c:v>
                </c:pt>
              </c:numCache>
            </c:numRef>
          </c:val>
          <c:smooth val="0"/>
          <c:extLst>
            <c:ext xmlns:c15="http://schemas.microsoft.com/office/drawing/2012/chart" uri="{02D57815-91ED-43cb-92C2-25804820EDAC}">
              <c15:filteredCategoryTitle>
                <c15:cat>
                  <c:multiLvlStrRef>
                    <c:extLst>
                      <c:ext uri="{02D57815-91ED-43cb-92C2-25804820EDAC}">
                        <c15:formulaRef>
                          <c15:sqref>#REF!</c15:sqref>
                        </c15:formulaRef>
                      </c:ext>
                    </c:extLst>
                  </c:multiLvlStrRef>
                </c15:cat>
              </c15:filteredCategoryTitle>
            </c:ext>
            <c:ext xmlns:c16="http://schemas.microsoft.com/office/drawing/2014/chart" uri="{C3380CC4-5D6E-409C-BE32-E72D297353CC}">
              <c16:uniqueId val="{00000007-59D1-4026-B618-9FD95D8C4D32}"/>
            </c:ext>
          </c:extLst>
        </c:ser>
        <c:ser>
          <c:idx val="3"/>
          <c:order val="3"/>
          <c:tx>
            <c:strRef>
              <c:f>'2025'!$G$26</c:f>
              <c:strCache>
                <c:ptCount val="1"/>
                <c:pt idx="0">
                  <c:v>IGCU Global Q2</c:v>
                </c:pt>
              </c:strCache>
            </c:strRef>
          </c:tx>
          <c:spPr>
            <a:ln w="28575" cap="rnd">
              <a:solidFill>
                <a:schemeClr val="bg1">
                  <a:lumMod val="50000"/>
                </a:schemeClr>
              </a:solidFill>
              <a:prstDash val="dash"/>
              <a:round/>
            </a:ln>
            <a:effectLst/>
          </c:spPr>
          <c:marker>
            <c:symbol val="none"/>
          </c:marker>
          <c:dLbls>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D1-4026-B618-9FD95D8C4D3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lumMod val="50000"/>
                      </a:schemeClr>
                    </a:solidFill>
                    <a:latin typeface="Gill Sans MT" panose="020B0502020104020203" pitchFamily="34" charset="0"/>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'2025'!$G$27:$G$32</c:f>
              <c:numCache>
                <c:formatCode>0.0%</c:formatCode>
                <c:ptCount val="6"/>
                <c:pt idx="0">
                  <c:v>0.5904924026913082</c:v>
                </c:pt>
                <c:pt idx="1">
                  <c:v>0.5904924026913082</c:v>
                </c:pt>
                <c:pt idx="2">
                  <c:v>0.5904924026913082</c:v>
                </c:pt>
                <c:pt idx="3">
                  <c:v>0.5904924026913082</c:v>
                </c:pt>
                <c:pt idx="4">
                  <c:v>0.5904924026913082</c:v>
                </c:pt>
                <c:pt idx="5">
                  <c:v>0.5904924026913082</c:v>
                </c:pt>
              </c:numCache>
            </c:numRef>
          </c:val>
          <c:smooth val="0"/>
          <c:extLst>
            <c:ext xmlns:c15="http://schemas.microsoft.com/office/drawing/2012/chart" uri="{02D57815-91ED-43cb-92C2-25804820EDAC}">
              <c15:filteredCategoryTitle>
                <c15:cat>
                  <c:multiLvlStrRef>
                    <c:extLst>
                      <c:ext uri="{02D57815-91ED-43cb-92C2-25804820EDAC}">
                        <c15:formulaRef>
                          <c15:sqref>#REF!</c15:sqref>
                        </c15:formulaRef>
                      </c:ext>
                    </c:extLst>
                  </c:multiLvlStrRef>
                </c15:cat>
              </c15:filteredCategoryTitle>
            </c:ext>
            <c:ext xmlns:c16="http://schemas.microsoft.com/office/drawing/2014/chart" uri="{C3380CC4-5D6E-409C-BE32-E72D297353CC}">
              <c16:uniqueId val="{00000009-59D1-4026-B618-9FD95D8C4D32}"/>
            </c:ext>
          </c:extLst>
        </c:ser>
        <c:ser>
          <c:idx val="5"/>
          <c:order val="5"/>
          <c:tx>
            <c:strRef>
              <c:f>'2025'!$H$26</c:f>
              <c:strCache>
                <c:ptCount val="1"/>
                <c:pt idx="0">
                  <c:v>IGCU Global Q3</c:v>
                </c:pt>
              </c:strCache>
            </c:strRef>
          </c:tx>
          <c:spPr>
            <a:ln w="28575" cap="rnd">
              <a:solidFill>
                <a:srgbClr val="ED7F87"/>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A-59D1-4026-B618-9FD95D8C4D32}"/>
                </c:ext>
              </c:extLst>
            </c:dLbl>
            <c:dLbl>
              <c:idx val="1"/>
              <c:delete val="1"/>
              <c:extLst>
                <c:ext xmlns:c15="http://schemas.microsoft.com/office/drawing/2012/chart" uri="{CE6537A1-D6FC-4f65-9D91-7224C49458BB}"/>
                <c:ext xmlns:c16="http://schemas.microsoft.com/office/drawing/2014/chart" uri="{C3380CC4-5D6E-409C-BE32-E72D297353CC}">
                  <c16:uniqueId val="{0000000B-59D1-4026-B618-9FD95D8C4D32}"/>
                </c:ext>
              </c:extLst>
            </c:dLbl>
            <c:dLbl>
              <c:idx val="2"/>
              <c:delete val="1"/>
              <c:extLst>
                <c:ext xmlns:c15="http://schemas.microsoft.com/office/drawing/2012/chart" uri="{CE6537A1-D6FC-4f65-9D91-7224C49458BB}"/>
                <c:ext xmlns:c16="http://schemas.microsoft.com/office/drawing/2014/chart" uri="{C3380CC4-5D6E-409C-BE32-E72D297353CC}">
                  <c16:uniqueId val="{0000000C-59D1-4026-B618-9FD95D8C4D32}"/>
                </c:ext>
              </c:extLst>
            </c:dLbl>
            <c:dLbl>
              <c:idx val="3"/>
              <c:delete val="1"/>
              <c:extLst>
                <c:ext xmlns:c15="http://schemas.microsoft.com/office/drawing/2012/chart" uri="{CE6537A1-D6FC-4f65-9D91-7224C49458BB}"/>
                <c:ext xmlns:c16="http://schemas.microsoft.com/office/drawing/2014/chart" uri="{C3380CC4-5D6E-409C-BE32-E72D297353CC}">
                  <c16:uniqueId val="{0000000D-59D1-4026-B618-9FD95D8C4D32}"/>
                </c:ext>
              </c:extLst>
            </c:dLbl>
            <c:dLbl>
              <c:idx val="4"/>
              <c:delete val="1"/>
              <c:extLst>
                <c:ext xmlns:c15="http://schemas.microsoft.com/office/drawing/2012/chart" uri="{CE6537A1-D6FC-4f65-9D91-7224C49458BB}"/>
                <c:ext xmlns:c16="http://schemas.microsoft.com/office/drawing/2014/chart" uri="{C3380CC4-5D6E-409C-BE32-E72D297353CC}">
                  <c16:uniqueId val="{0000000E-59D1-4026-B618-9FD95D8C4D3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7F87"/>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'2025'!$H$27:$H$32</c:f>
              <c:numCache>
                <c:formatCode>0.00%</c:formatCode>
                <c:ptCount val="6"/>
                <c:pt idx="0">
                  <c:v>0.74072107035964152</c:v>
                </c:pt>
                <c:pt idx="1">
                  <c:v>0.74072107035964152</c:v>
                </c:pt>
                <c:pt idx="2">
                  <c:v>0.74072107035964152</c:v>
                </c:pt>
                <c:pt idx="3">
                  <c:v>0.74072107035964152</c:v>
                </c:pt>
                <c:pt idx="4">
                  <c:v>0.74072107035964152</c:v>
                </c:pt>
                <c:pt idx="5">
                  <c:v>0.74072107035964152</c:v>
                </c:pt>
              </c:numCache>
            </c:numRef>
          </c:val>
          <c:smooth val="0"/>
          <c:extLst>
            <c:ext xmlns:c16="http://schemas.microsoft.com/office/drawing/2014/chart" uri="{C3380CC4-5D6E-409C-BE32-E72D297353CC}">
              <c16:uniqueId val="{0000000F-59D1-4026-B618-9FD95D8C4D32}"/>
            </c:ext>
          </c:extLst>
        </c:ser>
        <c:ser>
          <c:idx val="7"/>
          <c:order val="7"/>
          <c:tx>
            <c:strRef>
              <c:f>'2025'!$I$26</c:f>
              <c:strCache>
                <c:ptCount val="1"/>
                <c:pt idx="0">
                  <c:v>IGCU Global Q4</c:v>
                </c:pt>
              </c:strCache>
            </c:strRef>
          </c:tx>
          <c:spPr>
            <a:ln w="28575" cap="rnd">
              <a:solidFill>
                <a:schemeClr val="accent2">
                  <a:lumMod val="60000"/>
                </a:schemeClr>
              </a:solidFill>
              <a:prstDash val="dash"/>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10-59D1-4026-B618-9FD95D8C4D32}"/>
                </c:ext>
              </c:extLst>
            </c:dLbl>
            <c:dLbl>
              <c:idx val="1"/>
              <c:delete val="1"/>
              <c:extLst>
                <c:ext xmlns:c15="http://schemas.microsoft.com/office/drawing/2012/chart" uri="{CE6537A1-D6FC-4f65-9D91-7224C49458BB}"/>
                <c:ext xmlns:c16="http://schemas.microsoft.com/office/drawing/2014/chart" uri="{C3380CC4-5D6E-409C-BE32-E72D297353CC}">
                  <c16:uniqueId val="{00000011-59D1-4026-B618-9FD95D8C4D32}"/>
                </c:ext>
              </c:extLst>
            </c:dLbl>
            <c:dLbl>
              <c:idx val="2"/>
              <c:delete val="1"/>
              <c:extLst>
                <c:ext xmlns:c15="http://schemas.microsoft.com/office/drawing/2012/chart" uri="{CE6537A1-D6FC-4f65-9D91-7224C49458BB}"/>
                <c:ext xmlns:c16="http://schemas.microsoft.com/office/drawing/2014/chart" uri="{C3380CC4-5D6E-409C-BE32-E72D297353CC}">
                  <c16:uniqueId val="{00000012-59D1-4026-B618-9FD95D8C4D32}"/>
                </c:ext>
              </c:extLst>
            </c:dLbl>
            <c:dLbl>
              <c:idx val="3"/>
              <c:delete val="1"/>
              <c:extLst>
                <c:ext xmlns:c15="http://schemas.microsoft.com/office/drawing/2012/chart" uri="{CE6537A1-D6FC-4f65-9D91-7224C49458BB}"/>
                <c:ext xmlns:c16="http://schemas.microsoft.com/office/drawing/2014/chart" uri="{C3380CC4-5D6E-409C-BE32-E72D297353CC}">
                  <c16:uniqueId val="{00000013-59D1-4026-B618-9FD95D8C4D32}"/>
                </c:ext>
              </c:extLst>
            </c:dLbl>
            <c:dLbl>
              <c:idx val="4"/>
              <c:delete val="1"/>
              <c:extLst>
                <c:ext xmlns:c15="http://schemas.microsoft.com/office/drawing/2012/chart" uri="{CE6537A1-D6FC-4f65-9D91-7224C49458BB}"/>
                <c:ext xmlns:c16="http://schemas.microsoft.com/office/drawing/2014/chart" uri="{C3380CC4-5D6E-409C-BE32-E72D297353CC}">
                  <c16:uniqueId val="{00000014-59D1-4026-B618-9FD95D8C4D3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AF1823"/>
                    </a:solidFill>
                    <a:latin typeface="Gill Sans MT" panose="020B0502020104020203" pitchFamily="34" charset="0"/>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'2025'!$I$27:$I$32</c:f>
              <c:numCache>
                <c:formatCode>0.00%</c:formatCode>
                <c:ptCount val="6"/>
                <c:pt idx="0">
                  <c:v>0.99657531464530902</c:v>
                </c:pt>
                <c:pt idx="1">
                  <c:v>0.99657531464530902</c:v>
                </c:pt>
                <c:pt idx="2">
                  <c:v>0.99657531464530902</c:v>
                </c:pt>
                <c:pt idx="3">
                  <c:v>0.99657531464530902</c:v>
                </c:pt>
                <c:pt idx="4">
                  <c:v>0.99657531464530902</c:v>
                </c:pt>
                <c:pt idx="5">
                  <c:v>0.99657531464530902</c:v>
                </c:pt>
              </c:numCache>
            </c:numRef>
          </c:val>
          <c:smooth val="0"/>
          <c:extLst>
            <c:ext xmlns:c16="http://schemas.microsoft.com/office/drawing/2014/chart" uri="{C3380CC4-5D6E-409C-BE32-E72D297353CC}">
              <c16:uniqueId val="{00000015-59D1-4026-B618-9FD95D8C4D32}"/>
            </c:ext>
          </c:extLst>
        </c:ser>
        <c:dLbls>
          <c:showLegendKey val="0"/>
          <c:showVal val="1"/>
          <c:showCatName val="0"/>
          <c:showSerName val="0"/>
          <c:showPercent val="0"/>
          <c:showBubbleSize val="0"/>
        </c:dLbls>
        <c:marker val="1"/>
        <c:smooth val="0"/>
        <c:axId val="1523686319"/>
        <c:axId val="1518300175"/>
      </c:lineChart>
      <c:catAx>
        <c:axId val="1523686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es-ES"/>
          </a:p>
        </c:txPr>
        <c:crossAx val="1518300175"/>
        <c:crosses val="autoZero"/>
        <c:auto val="1"/>
        <c:lblAlgn val="l"/>
        <c:lblOffset val="100"/>
        <c:noMultiLvlLbl val="0"/>
      </c:catAx>
      <c:valAx>
        <c:axId val="1518300175"/>
        <c:scaling>
          <c:orientation val="minMax"/>
          <c:max val="1"/>
        </c:scaling>
        <c:delete val="0"/>
        <c:axPos val="l"/>
        <c:majorGridlines>
          <c:spPr>
            <a:ln w="9525" cap="flat" cmpd="sng" algn="ctr">
              <a:solidFill>
                <a:schemeClr val="bg1">
                  <a:lumMod val="95000"/>
                </a:schemeClr>
              </a:solid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ill Sans MT" panose="020B0502020104020203" pitchFamily="34" charset="0"/>
                <a:ea typeface="+mn-ea"/>
                <a:cs typeface="+mn-cs"/>
              </a:defRPr>
            </a:pPr>
            <a:endParaRPr lang="es-ES"/>
          </a:p>
        </c:txPr>
        <c:crossAx val="1523686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Gill Sans MT" panose="020B0502020104020203" pitchFamily="34" charset="0"/>
        </a:defRPr>
      </a:pPr>
      <a:endParaRPr lang="es-E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Gill Sans MT" panose="020B0502020104020203" pitchFamily="34" charset="0"/>
                <a:ea typeface="+mn-ea"/>
                <a:cs typeface="+mn-cs"/>
              </a:defRPr>
            </a:pPr>
            <a:r>
              <a:rPr lang="es-ES" sz="1100" b="1"/>
              <a:t>Grado de cumplimiento del Contrato de Gestión CSIC - 2025</a:t>
            </a:r>
          </a:p>
          <a:p>
            <a:pPr>
              <a:defRPr sz="1100" b="0" i="0" u="none" strike="noStrike" kern="1200" spc="0" baseline="0">
                <a:solidFill>
                  <a:sysClr val="windowText" lastClr="000000"/>
                </a:solidFill>
                <a:latin typeface="Gill Sans MT" panose="020B0502020104020203" pitchFamily="34" charset="0"/>
                <a:ea typeface="+mn-ea"/>
                <a:cs typeface="+mn-cs"/>
              </a:defRPr>
            </a:pPr>
            <a:r>
              <a:rPr lang="es-ES" sz="1100" b="0"/>
              <a:t>Por retos globales</a:t>
            </a:r>
          </a:p>
        </c:rich>
      </c:tx>
      <c:overlay val="0"/>
      <c:spPr>
        <a:noFill/>
        <a:ln>
          <a:noFill/>
        </a:ln>
        <a:effectLst/>
      </c:spPr>
    </c:title>
    <c:autoTitleDeleted val="0"/>
    <c:plotArea>
      <c:layout>
        <c:manualLayout>
          <c:layoutTarget val="inner"/>
          <c:xMode val="edge"/>
          <c:yMode val="edge"/>
          <c:x val="5.9889068509091002E-2"/>
          <c:y val="0.29826705463950859"/>
          <c:w val="0.92053188409327269"/>
          <c:h val="0.61020772712576787"/>
        </c:manualLayout>
      </c:layout>
      <c:barChart>
        <c:barDir val="col"/>
        <c:grouping val="clustered"/>
        <c:varyColors val="0"/>
        <c:ser>
          <c:idx val="0"/>
          <c:order val="0"/>
          <c:tx>
            <c:strRef>
              <c:f>'2025'!$B$17</c:f>
              <c:strCache>
                <c:ptCount val="1"/>
                <c:pt idx="0">
                  <c:v>Q1</c:v>
                </c:pt>
              </c:strCache>
            </c:strRef>
          </c:tx>
          <c:spPr>
            <a:solidFill>
              <a:schemeClr val="bg1">
                <a:lumMod val="75000"/>
              </a:schemeClr>
            </a:solidFill>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chemeClr val="tx1"/>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'2025'!$A$18:$A$23</c:f>
              <c:strCache>
                <c:ptCount val="6"/>
                <c:pt idx="0">
                  <c:v>A: DESAFÍOS</c:v>
                </c:pt>
                <c:pt idx="1">
                  <c:v>B: TALENTO</c:v>
                </c:pt>
                <c:pt idx="2">
                  <c:v>C: IMPACTO</c:v>
                </c:pt>
                <c:pt idx="3">
                  <c:v>D: INTERNACIONAL</c:v>
                </c:pt>
                <c:pt idx="4">
                  <c:v>E: CONFIANZA</c:v>
                </c:pt>
                <c:pt idx="5">
                  <c:v>F: AFIANZAR</c:v>
                </c:pt>
              </c:strCache>
            </c:strRef>
          </c:cat>
          <c:val>
            <c:numRef>
              <c:f>'2025'!$B$18:$B$23</c:f>
              <c:numCache>
                <c:formatCode>0.00%</c:formatCode>
                <c:ptCount val="6"/>
                <c:pt idx="0">
                  <c:v>0.43541666666666662</c:v>
                </c:pt>
                <c:pt idx="1">
                  <c:v>0.2114931520052547</c:v>
                </c:pt>
                <c:pt idx="2">
                  <c:v>0.36945495523124378</c:v>
                </c:pt>
                <c:pt idx="3">
                  <c:v>5.54029304029304E-2</c:v>
                </c:pt>
                <c:pt idx="4">
                  <c:v>0.44666666666666671</c:v>
                </c:pt>
                <c:pt idx="5">
                  <c:v>0.42093701996927785</c:v>
                </c:pt>
              </c:numCache>
            </c:numRef>
          </c:val>
          <c:extLst>
            <c:ext xmlns:c16="http://schemas.microsoft.com/office/drawing/2014/chart" uri="{C3380CC4-5D6E-409C-BE32-E72D297353CC}">
              <c16:uniqueId val="{00000000-77BE-41F1-88CB-9C58E85A7396}"/>
            </c:ext>
          </c:extLst>
        </c:ser>
        <c:ser>
          <c:idx val="1"/>
          <c:order val="1"/>
          <c:tx>
            <c:strRef>
              <c:f>'2025'!$C$17</c:f>
              <c:strCache>
                <c:ptCount val="1"/>
                <c:pt idx="0">
                  <c:v>Q2</c:v>
                </c:pt>
              </c:strCache>
            </c:strRef>
          </c:tx>
          <c:spPr>
            <a:solidFill>
              <a:schemeClr val="bg1">
                <a:lumMod val="50000"/>
              </a:schemeClr>
            </a:solidFill>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'2025'!$A$18:$A$23</c:f>
              <c:strCache>
                <c:ptCount val="6"/>
                <c:pt idx="0">
                  <c:v>A: DESAFÍOS</c:v>
                </c:pt>
                <c:pt idx="1">
                  <c:v>B: TALENTO</c:v>
                </c:pt>
                <c:pt idx="2">
                  <c:v>C: IMPACTO</c:v>
                </c:pt>
                <c:pt idx="3">
                  <c:v>D: INTERNACIONAL</c:v>
                </c:pt>
                <c:pt idx="4">
                  <c:v>E: CONFIANZA</c:v>
                </c:pt>
                <c:pt idx="5">
                  <c:v>F: AFIANZAR</c:v>
                </c:pt>
              </c:strCache>
            </c:strRef>
          </c:cat>
          <c:val>
            <c:numRef>
              <c:f>'2025'!$C$18:$C$23</c:f>
              <c:numCache>
                <c:formatCode>0.0%</c:formatCode>
                <c:ptCount val="6"/>
                <c:pt idx="0">
                  <c:v>0.7320075757575758</c:v>
                </c:pt>
                <c:pt idx="1">
                  <c:v>0.40946943582412865</c:v>
                </c:pt>
                <c:pt idx="2">
                  <c:v>0.59787994691647839</c:v>
                </c:pt>
                <c:pt idx="3">
                  <c:v>0.40430402930402937</c:v>
                </c:pt>
                <c:pt idx="4">
                  <c:v>0.76416666666666666</c:v>
                </c:pt>
                <c:pt idx="5">
                  <c:v>0.73288095238095208</c:v>
                </c:pt>
              </c:numCache>
            </c:numRef>
          </c:val>
          <c:extLst>
            <c:ext xmlns:c16="http://schemas.microsoft.com/office/drawing/2014/chart" uri="{C3380CC4-5D6E-409C-BE32-E72D297353CC}">
              <c16:uniqueId val="{00000001-77BE-41F1-88CB-9C58E85A7396}"/>
            </c:ext>
          </c:extLst>
        </c:ser>
        <c:ser>
          <c:idx val="2"/>
          <c:order val="2"/>
          <c:tx>
            <c:strRef>
              <c:f>'2025'!$D$17</c:f>
              <c:strCache>
                <c:ptCount val="1"/>
                <c:pt idx="0">
                  <c:v>Q3</c:v>
                </c:pt>
              </c:strCache>
            </c:strRef>
          </c:tx>
          <c:spPr>
            <a:solidFill>
              <a:srgbClr val="ED7F87"/>
            </a:solidFill>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'2025'!$A$18:$A$23</c:f>
              <c:strCache>
                <c:ptCount val="6"/>
                <c:pt idx="0">
                  <c:v>A: DESAFÍOS</c:v>
                </c:pt>
                <c:pt idx="1">
                  <c:v>B: TALENTO</c:v>
                </c:pt>
                <c:pt idx="2">
                  <c:v>C: IMPACTO</c:v>
                </c:pt>
                <c:pt idx="3">
                  <c:v>D: INTERNACIONAL</c:v>
                </c:pt>
                <c:pt idx="4">
                  <c:v>E: CONFIANZA</c:v>
                </c:pt>
                <c:pt idx="5">
                  <c:v>F: AFIANZAR</c:v>
                </c:pt>
              </c:strCache>
            </c:strRef>
          </c:cat>
          <c:val>
            <c:numRef>
              <c:f>'2025'!$D$18:$D$23</c:f>
              <c:numCache>
                <c:formatCode>0.0%</c:formatCode>
                <c:ptCount val="6"/>
                <c:pt idx="0">
                  <c:v>0.79166666666666652</c:v>
                </c:pt>
                <c:pt idx="1">
                  <c:v>0.77156796709154774</c:v>
                </c:pt>
                <c:pt idx="2">
                  <c:v>0.77080087806429853</c:v>
                </c:pt>
                <c:pt idx="3">
                  <c:v>0.4784798534798535</c:v>
                </c:pt>
                <c:pt idx="4">
                  <c:v>0.77500000000000002</c:v>
                </c:pt>
                <c:pt idx="5">
                  <c:v>0.85936904761904731</c:v>
                </c:pt>
              </c:numCache>
            </c:numRef>
          </c:val>
          <c:extLst>
            <c:ext xmlns:c16="http://schemas.microsoft.com/office/drawing/2014/chart" uri="{C3380CC4-5D6E-409C-BE32-E72D297353CC}">
              <c16:uniqueId val="{00000002-77BE-41F1-88CB-9C58E85A7396}"/>
            </c:ext>
          </c:extLst>
        </c:ser>
        <c:ser>
          <c:idx val="3"/>
          <c:order val="3"/>
          <c:tx>
            <c:strRef>
              <c:f>'2025'!$E$17</c:f>
              <c:strCache>
                <c:ptCount val="1"/>
                <c:pt idx="0">
                  <c:v>Q4</c:v>
                </c:pt>
              </c:strCache>
            </c:strRef>
          </c:tx>
          <c:spPr>
            <a:solidFill>
              <a:srgbClr val="AF1823"/>
            </a:solidFill>
          </c:spPr>
          <c:invertIfNegative val="0"/>
          <c:dLbls>
            <c:dLbl>
              <c:idx val="0"/>
              <c:numFmt formatCode="0\ %" sourceLinked="0"/>
              <c:spPr>
                <a:noFill/>
                <a:ln>
                  <a:noFill/>
                </a:ln>
                <a:effectLst/>
              </c:spPr>
              <c:txPr>
                <a:bodyPr wrap="square" lIns="38100" tIns="19050" rIns="38100" bIns="19050" anchor="ctr">
                  <a:spAutoFit/>
                </a:bodyPr>
                <a:lstStyle/>
                <a:p>
                  <a:pPr>
                    <a:defRPr sz="800" b="1">
                      <a:solidFill>
                        <a:srgbClr val="AF1823"/>
                      </a:solidFill>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3-77BE-41F1-88CB-9C58E85A7396}"/>
                </c:ext>
              </c:extLst>
            </c:dLbl>
            <c:dLbl>
              <c:idx val="1"/>
              <c:numFmt formatCode="0\ %" sourceLinked="0"/>
              <c:spPr>
                <a:noFill/>
                <a:ln>
                  <a:noFill/>
                </a:ln>
                <a:effectLst/>
              </c:spPr>
              <c:txPr>
                <a:bodyPr wrap="square" lIns="38100" tIns="19050" rIns="38100" bIns="19050" anchor="ctr">
                  <a:spAutoFit/>
                </a:bodyPr>
                <a:lstStyle/>
                <a:p>
                  <a:pPr>
                    <a:defRPr sz="800" b="1">
                      <a:solidFill>
                        <a:srgbClr val="AF1823"/>
                      </a:solidFill>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4-77BE-41F1-88CB-9C58E85A7396}"/>
                </c:ext>
              </c:extLst>
            </c:dLbl>
            <c:dLbl>
              <c:idx val="3"/>
              <c:numFmt formatCode="0\ %" sourceLinked="0"/>
              <c:spPr>
                <a:noFill/>
                <a:ln>
                  <a:noFill/>
                </a:ln>
                <a:effectLst/>
              </c:spPr>
              <c:txPr>
                <a:bodyPr wrap="square" lIns="38100" tIns="19050" rIns="38100" bIns="19050" anchor="ctr">
                  <a:spAutoFit/>
                </a:bodyPr>
                <a:lstStyle/>
                <a:p>
                  <a:pPr>
                    <a:defRPr sz="800" b="1">
                      <a:solidFill>
                        <a:srgbClr val="AF1823"/>
                      </a:solidFill>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5-77BE-41F1-88CB-9C58E85A7396}"/>
                </c:ext>
              </c:extLst>
            </c:dLbl>
            <c:dLbl>
              <c:idx val="4"/>
              <c:numFmt formatCode="0\ %" sourceLinked="0"/>
              <c:spPr>
                <a:noFill/>
                <a:ln>
                  <a:noFill/>
                </a:ln>
                <a:effectLst/>
              </c:spPr>
              <c:txPr>
                <a:bodyPr wrap="square" lIns="38100" tIns="19050" rIns="38100" bIns="19050" anchor="ctr">
                  <a:spAutoFit/>
                </a:bodyPr>
                <a:lstStyle/>
                <a:p>
                  <a:pPr>
                    <a:defRPr sz="800" b="1">
                      <a:solidFill>
                        <a:srgbClr val="AF1823"/>
                      </a:solidFill>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6-77BE-41F1-88CB-9C58E85A7396}"/>
                </c:ext>
              </c:extLst>
            </c:dLbl>
            <c:numFmt formatCode="0.0\ %" sourceLinked="0"/>
            <c:spPr>
              <a:noFill/>
              <a:ln>
                <a:noFill/>
              </a:ln>
              <a:effectLst/>
            </c:spPr>
            <c:txPr>
              <a:bodyPr wrap="square" lIns="38100" tIns="19050" rIns="38100" bIns="19050" anchor="ctr">
                <a:spAutoFit/>
              </a:bodyPr>
              <a:lstStyle/>
              <a:p>
                <a:pPr>
                  <a:defRPr sz="800" b="1">
                    <a:solidFill>
                      <a:srgbClr val="AF1823"/>
                    </a:solidFill>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'2025'!$A$18:$A$23</c:f>
              <c:strCache>
                <c:ptCount val="6"/>
                <c:pt idx="0">
                  <c:v>A: DESAFÍOS</c:v>
                </c:pt>
                <c:pt idx="1">
                  <c:v>B: TALENTO</c:v>
                </c:pt>
                <c:pt idx="2">
                  <c:v>C: IMPACTO</c:v>
                </c:pt>
                <c:pt idx="3">
                  <c:v>D: INTERNACIONAL</c:v>
                </c:pt>
                <c:pt idx="4">
                  <c:v>E: CONFIANZA</c:v>
                </c:pt>
                <c:pt idx="5">
                  <c:v>F: AFIANZAR</c:v>
                </c:pt>
              </c:strCache>
            </c:strRef>
          </c:cat>
          <c:val>
            <c:numRef>
              <c:f>'2025'!$E$18:$E$23</c:f>
              <c:numCache>
                <c:formatCode>0.00%</c:formatCode>
                <c:ptCount val="6"/>
                <c:pt idx="0">
                  <c:v>0.99999999999999989</c:v>
                </c:pt>
                <c:pt idx="1">
                  <c:v>1.0000000000000002</c:v>
                </c:pt>
                <c:pt idx="2">
                  <c:v>0.98908102766798423</c:v>
                </c:pt>
                <c:pt idx="3">
                  <c:v>1</c:v>
                </c:pt>
                <c:pt idx="4">
                  <c:v>1</c:v>
                </c:pt>
                <c:pt idx="5">
                  <c:v>0.99776785714285676</c:v>
                </c:pt>
              </c:numCache>
            </c:numRef>
          </c:val>
          <c:extLst>
            <c:ext xmlns:c16="http://schemas.microsoft.com/office/drawing/2014/chart" uri="{C3380CC4-5D6E-409C-BE32-E72D297353CC}">
              <c16:uniqueId val="{00000007-77BE-41F1-88CB-9C58E85A7396}"/>
            </c:ext>
          </c:extLst>
        </c:ser>
        <c:dLbls>
          <c:dLblPos val="inEnd"/>
          <c:showLegendKey val="0"/>
          <c:showVal val="1"/>
          <c:showCatName val="0"/>
          <c:showSerName val="0"/>
          <c:showPercent val="0"/>
          <c:showBubbleSize val="0"/>
        </c:dLbls>
        <c:gapWidth val="0"/>
        <c:axId val="1515469807"/>
        <c:axId val="1410286287"/>
      </c:barChart>
      <c:catAx>
        <c:axId val="151546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es-ES"/>
          </a:p>
        </c:txPr>
        <c:crossAx val="1410286287"/>
        <c:crosses val="autoZero"/>
        <c:auto val="1"/>
        <c:lblAlgn val="l"/>
        <c:lblOffset val="100"/>
        <c:noMultiLvlLbl val="0"/>
      </c:catAx>
      <c:valAx>
        <c:axId val="1410286287"/>
        <c:scaling>
          <c:orientation val="minMax"/>
          <c:max val="1"/>
        </c:scaling>
        <c:delete val="0"/>
        <c:axPos val="l"/>
        <c:majorGridlines>
          <c:spPr>
            <a:ln w="9525" cap="flat" cmpd="sng" algn="ctr">
              <a:solidFill>
                <a:schemeClr val="bg1">
                  <a:lumMod val="95000"/>
                </a:schemeClr>
              </a:solid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ill Sans MT" panose="020B0502020104020203" pitchFamily="34" charset="0"/>
                <a:ea typeface="+mn-ea"/>
                <a:cs typeface="+mn-cs"/>
              </a:defRPr>
            </a:pPr>
            <a:endParaRPr lang="es-ES"/>
          </a:p>
        </c:txPr>
        <c:crossAx val="1515469807"/>
        <c:crosses val="autoZero"/>
        <c:crossBetween val="between"/>
      </c:valAx>
    </c:plotArea>
    <c:plotVisOnly val="1"/>
    <c:dispBlanksAs val="gap"/>
    <c:showDLblsOverMax val="0"/>
    <c:extLst/>
  </c:chart>
  <c:spPr>
    <a:ln>
      <a:noFill/>
    </a:ln>
  </c:spPr>
  <c:txPr>
    <a:bodyPr/>
    <a:lstStyle/>
    <a:p>
      <a:pPr>
        <a:defRPr>
          <a:solidFill>
            <a:sysClr val="windowText" lastClr="000000"/>
          </a:solidFill>
          <a:latin typeface="Gill Sans MT" panose="020B0502020104020203" pitchFamily="34" charset="0"/>
        </a:defRPr>
      </a:pPr>
      <a:endParaRPr lang="es-ES"/>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Gill Sans MT" panose="020B0502020104020203" pitchFamily="34" charset="0"/>
                <a:ea typeface="+mn-ea"/>
                <a:cs typeface="+mn-cs"/>
              </a:defRPr>
            </a:pPr>
            <a:r>
              <a:rPr lang="es-ES" sz="1100" b="1"/>
              <a:t>Grado de cumplimiento del Contrato de Gestión CSIC - 2025</a:t>
            </a:r>
          </a:p>
          <a:p>
            <a:pPr>
              <a:defRPr sz="1100"/>
            </a:pPr>
            <a:r>
              <a:rPr lang="es-ES" sz="1100"/>
              <a:t>Por planes estratégicos</a:t>
            </a:r>
          </a:p>
        </c:rich>
      </c:tx>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Gill Sans MT" panose="020B0502020104020203" pitchFamily="34" charset="0"/>
              <a:ea typeface="+mn-ea"/>
              <a:cs typeface="+mn-cs"/>
            </a:defRPr>
          </a:pPr>
          <a:endParaRPr lang="es-ES"/>
        </a:p>
      </c:txPr>
    </c:title>
    <c:autoTitleDeleted val="0"/>
    <c:plotArea>
      <c:layout>
        <c:manualLayout>
          <c:layoutTarget val="inner"/>
          <c:xMode val="edge"/>
          <c:yMode val="edge"/>
          <c:x val="5.9889068509091002E-2"/>
          <c:y val="0.29833107321881547"/>
          <c:w val="0.92053188409327269"/>
          <c:h val="0.61014385756938905"/>
        </c:manualLayout>
      </c:layout>
      <c:barChart>
        <c:barDir val="col"/>
        <c:grouping val="clustered"/>
        <c:varyColors val="0"/>
        <c:ser>
          <c:idx val="0"/>
          <c:order val="0"/>
          <c:tx>
            <c:strRef>
              <c:f>'2025'!$B$8</c:f>
              <c:strCache>
                <c:ptCount val="1"/>
                <c:pt idx="0">
                  <c:v>Q1</c:v>
                </c:pt>
              </c:strCache>
            </c:strRef>
          </c:tx>
          <c:spPr>
            <a:solidFill>
              <a:schemeClr val="bg1">
                <a:lumMod val="75000"/>
              </a:schemeClr>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chemeClr val="tx1">
                        <a:lumMod val="95000"/>
                        <a:lumOff val="5000"/>
                      </a:schemeClr>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'2025'!$A$9:$A$14</c:f>
              <c:strCache>
                <c:ptCount val="6"/>
                <c:pt idx="0">
                  <c:v>DESARROLLA-T</c:v>
                </c:pt>
                <c:pt idx="1">
                  <c:v>EN SOCIEDAD</c:v>
                </c:pt>
                <c:pt idx="2">
                  <c:v>GESTIONA</c:v>
                </c:pt>
                <c:pt idx="3">
                  <c:v>GOBERNANZA</c:v>
                </c:pt>
                <c:pt idx="4">
                  <c:v>IMPACTA</c:v>
                </c:pt>
                <c:pt idx="5">
                  <c:v>INFRAESTRUCTURAS</c:v>
                </c:pt>
              </c:strCache>
            </c:strRef>
          </c:cat>
          <c:val>
            <c:numRef>
              <c:f>'2025'!$B$9:$B$14</c:f>
              <c:numCache>
                <c:formatCode>0.00%</c:formatCode>
                <c:ptCount val="6"/>
                <c:pt idx="0">
                  <c:v>0.19111595690278538</c:v>
                </c:pt>
                <c:pt idx="1">
                  <c:v>0.41168515984921356</c:v>
                </c:pt>
                <c:pt idx="2">
                  <c:v>0.34395069716171472</c:v>
                </c:pt>
                <c:pt idx="3">
                  <c:v>0.38102918586789564</c:v>
                </c:pt>
                <c:pt idx="4">
                  <c:v>0.32041559815263398</c:v>
                </c:pt>
                <c:pt idx="5">
                  <c:v>0.46900072674418608</c:v>
                </c:pt>
              </c:numCache>
            </c:numRef>
          </c:val>
          <c:extLst>
            <c:ext xmlns:c16="http://schemas.microsoft.com/office/drawing/2014/chart" uri="{C3380CC4-5D6E-409C-BE32-E72D297353CC}">
              <c16:uniqueId val="{00000000-3085-4C09-BD30-044AC3E2C5F2}"/>
            </c:ext>
          </c:extLst>
        </c:ser>
        <c:ser>
          <c:idx val="1"/>
          <c:order val="1"/>
          <c:tx>
            <c:strRef>
              <c:f>'2025'!$C$8</c:f>
              <c:strCache>
                <c:ptCount val="1"/>
                <c:pt idx="0">
                  <c:v>Q2</c:v>
                </c:pt>
              </c:strCache>
            </c:strRef>
          </c:tx>
          <c:spPr>
            <a:solidFill>
              <a:schemeClr val="bg1">
                <a:lumMod val="50000"/>
              </a:schemeClr>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'2025'!$A$9:$A$14</c:f>
              <c:strCache>
                <c:ptCount val="6"/>
                <c:pt idx="0">
                  <c:v>DESARROLLA-T</c:v>
                </c:pt>
                <c:pt idx="1">
                  <c:v>EN SOCIEDAD</c:v>
                </c:pt>
                <c:pt idx="2">
                  <c:v>GESTIONA</c:v>
                </c:pt>
                <c:pt idx="3">
                  <c:v>GOBERNANZA</c:v>
                </c:pt>
                <c:pt idx="4">
                  <c:v>IMPACTA</c:v>
                </c:pt>
                <c:pt idx="5">
                  <c:v>INFRAESTRUCTURAS</c:v>
                </c:pt>
              </c:strCache>
            </c:strRef>
          </c:cat>
          <c:val>
            <c:numRef>
              <c:f>'2025'!$C$9:$C$14</c:f>
              <c:numCache>
                <c:formatCode>0.0%</c:formatCode>
                <c:ptCount val="6"/>
                <c:pt idx="0">
                  <c:v>0.38440999184634866</c:v>
                </c:pt>
                <c:pt idx="1">
                  <c:v>0.67922905442313042</c:v>
                </c:pt>
                <c:pt idx="2">
                  <c:v>0.62605162899288946</c:v>
                </c:pt>
                <c:pt idx="3">
                  <c:v>0.64493785784108371</c:v>
                </c:pt>
                <c:pt idx="4">
                  <c:v>0.5507637656323372</c:v>
                </c:pt>
                <c:pt idx="5">
                  <c:v>0.71788783914728682</c:v>
                </c:pt>
              </c:numCache>
            </c:numRef>
          </c:val>
          <c:extLst>
            <c:ext xmlns:c16="http://schemas.microsoft.com/office/drawing/2014/chart" uri="{C3380CC4-5D6E-409C-BE32-E72D297353CC}">
              <c16:uniqueId val="{00000001-3085-4C09-BD30-044AC3E2C5F2}"/>
            </c:ext>
          </c:extLst>
        </c:ser>
        <c:ser>
          <c:idx val="2"/>
          <c:order val="2"/>
          <c:tx>
            <c:strRef>
              <c:f>'2025'!$D$8</c:f>
              <c:strCache>
                <c:ptCount val="1"/>
                <c:pt idx="0">
                  <c:v>Q3</c:v>
                </c:pt>
              </c:strCache>
            </c:strRef>
          </c:tx>
          <c:spPr>
            <a:solidFill>
              <a:srgbClr val="ED7F87"/>
            </a:solidFill>
            <a:ln>
              <a:noFill/>
            </a:ln>
            <a:effectLst/>
          </c:spPr>
          <c:invertIfNegative val="0"/>
          <c:dLbls>
            <c:numFmt formatCode="0.00\ %" sourceLinked="0"/>
            <c:spPr>
              <a:noFill/>
              <a:ln>
                <a:noFill/>
              </a:ln>
              <a:effectLst/>
            </c:spPr>
            <c:txPr>
              <a:bodyPr rot="0" spcFirstLastPara="1" vertOverflow="ellipsis" vert="horz" wrap="square" lIns="38100" tIns="19050" rIns="38100" bIns="19050" anchor="ctr" anchorCtr="1">
                <a:spAutoFit/>
              </a:bodyPr>
              <a:lstStyle/>
              <a:p>
                <a:pPr>
                  <a:defRPr sz="650" b="1" i="0" u="none" strike="noStrike" kern="1200" baseline="0">
                    <a:solidFill>
                      <a:sysClr val="windowText" lastClr="000000"/>
                    </a:solidFill>
                    <a:latin typeface="Gill Sans MT" panose="020B0502020104020203" pitchFamily="34" charset="0"/>
                    <a:ea typeface="+mn-ea"/>
                    <a:cs typeface="+mn-cs"/>
                  </a:defRPr>
                </a:pPr>
                <a:endParaRPr lang="es-E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'2025'!$A$9:$A$14</c:f>
              <c:strCache>
                <c:ptCount val="6"/>
                <c:pt idx="0">
                  <c:v>DESARROLLA-T</c:v>
                </c:pt>
                <c:pt idx="1">
                  <c:v>EN SOCIEDAD</c:v>
                </c:pt>
                <c:pt idx="2">
                  <c:v>GESTIONA</c:v>
                </c:pt>
                <c:pt idx="3">
                  <c:v>GOBERNANZA</c:v>
                </c:pt>
                <c:pt idx="4">
                  <c:v>IMPACTA</c:v>
                </c:pt>
                <c:pt idx="5">
                  <c:v>INFRAESTRUCTURAS</c:v>
                </c:pt>
              </c:strCache>
            </c:strRef>
          </c:cat>
          <c:val>
            <c:numRef>
              <c:f>'2025'!$D$9:$D$14</c:f>
              <c:numCache>
                <c:formatCode>0.0%</c:formatCode>
                <c:ptCount val="6"/>
                <c:pt idx="0">
                  <c:v>0.66426582176017912</c:v>
                </c:pt>
                <c:pt idx="1">
                  <c:v>0.7762872782675434</c:v>
                </c:pt>
                <c:pt idx="2">
                  <c:v>0.82990085429268778</c:v>
                </c:pt>
                <c:pt idx="3">
                  <c:v>0.73976574500768055</c:v>
                </c:pt>
                <c:pt idx="4">
                  <c:v>0.71236578047814447</c:v>
                </c:pt>
                <c:pt idx="5">
                  <c:v>0.81844500968992251</c:v>
                </c:pt>
              </c:numCache>
            </c:numRef>
          </c:val>
          <c:extLst>
            <c:ext xmlns:c16="http://schemas.microsoft.com/office/drawing/2014/chart" uri="{C3380CC4-5D6E-409C-BE32-E72D297353CC}">
              <c16:uniqueId val="{00000002-3085-4C09-BD30-044AC3E2C5F2}"/>
            </c:ext>
          </c:extLst>
        </c:ser>
        <c:ser>
          <c:idx val="3"/>
          <c:order val="3"/>
          <c:tx>
            <c:strRef>
              <c:f>'2025'!$E$8</c:f>
              <c:strCache>
                <c:ptCount val="1"/>
                <c:pt idx="0">
                  <c:v>Q4</c:v>
                </c:pt>
              </c:strCache>
            </c:strRef>
          </c:tx>
          <c:spPr>
            <a:solidFill>
              <a:srgbClr val="AF1823"/>
            </a:solidFill>
            <a:ln>
              <a:noFill/>
            </a:ln>
            <a:effectLst/>
          </c:spPr>
          <c:invertIfNegative val="0"/>
          <c:dLbls>
            <c:dLbl>
              <c:idx val="1"/>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AF1823"/>
                      </a:solidFill>
                      <a:latin typeface="Gill Sans MT" panose="020B0502020104020203" pitchFamily="34" charset="0"/>
                      <a:ea typeface="+mn-ea"/>
                      <a:cs typeface="+mn-cs"/>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3-3085-4C09-BD30-044AC3E2C5F2}"/>
                </c:ext>
              </c:extLst>
            </c:dLbl>
            <c:dLbl>
              <c:idx val="5"/>
              <c:numFmt formatCode="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AF1823"/>
                      </a:solidFill>
                      <a:latin typeface="Gill Sans MT" panose="020B0502020104020203" pitchFamily="34" charset="0"/>
                      <a:ea typeface="+mn-ea"/>
                      <a:cs typeface="+mn-cs"/>
                    </a:defRPr>
                  </a:pPr>
                  <a:endParaRPr lang="es-ES"/>
                </a:p>
              </c:txPr>
              <c:dLblPos val="outEnd"/>
              <c:showLegendKey val="0"/>
              <c:showVal val="1"/>
              <c:showCatName val="0"/>
              <c:showSerName val="0"/>
              <c:showPercent val="0"/>
              <c:showBubbleSize val="0"/>
              <c:extLst>
                <c:ext xmlns:c16="http://schemas.microsoft.com/office/drawing/2014/chart" uri="{C3380CC4-5D6E-409C-BE32-E72D297353CC}">
                  <c16:uniqueId val="{00000004-3085-4C09-BD30-044AC3E2C5F2}"/>
                </c:ext>
              </c:extLst>
            </c:dLbl>
            <c:numFmt formatCode="0.00\ %"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AF1823"/>
                    </a:solidFill>
                    <a:latin typeface="Gill Sans MT" panose="020B0502020104020203" pitchFamily="34" charset="0"/>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'2025'!$A$9:$A$14</c:f>
              <c:strCache>
                <c:ptCount val="6"/>
                <c:pt idx="0">
                  <c:v>DESARROLLA-T</c:v>
                </c:pt>
                <c:pt idx="1">
                  <c:v>EN SOCIEDAD</c:v>
                </c:pt>
                <c:pt idx="2">
                  <c:v>GESTIONA</c:v>
                </c:pt>
                <c:pt idx="3">
                  <c:v>GOBERNANZA</c:v>
                </c:pt>
                <c:pt idx="4">
                  <c:v>IMPACTA</c:v>
                </c:pt>
                <c:pt idx="5">
                  <c:v>INFRAESTRUCTURAS</c:v>
                </c:pt>
              </c:strCache>
            </c:strRef>
          </c:cat>
          <c:val>
            <c:numRef>
              <c:f>'2025'!$E$9:$E$14</c:f>
              <c:numCache>
                <c:formatCode>0.00%</c:formatCode>
                <c:ptCount val="6"/>
                <c:pt idx="0">
                  <c:v>0.99249320652173934</c:v>
                </c:pt>
                <c:pt idx="1">
                  <c:v>0.99999999999999989</c:v>
                </c:pt>
                <c:pt idx="2">
                  <c:v>0.9982638888888884</c:v>
                </c:pt>
                <c:pt idx="3">
                  <c:v>0.998991935483871</c:v>
                </c:pt>
                <c:pt idx="4">
                  <c:v>0.99477788279773138</c:v>
                </c:pt>
                <c:pt idx="5">
                  <c:v>1</c:v>
                </c:pt>
              </c:numCache>
            </c:numRef>
          </c:val>
          <c:extLst>
            <c:ext xmlns:c16="http://schemas.microsoft.com/office/drawing/2014/chart" uri="{C3380CC4-5D6E-409C-BE32-E72D297353CC}">
              <c16:uniqueId val="{00000005-3085-4C09-BD30-044AC3E2C5F2}"/>
            </c:ext>
          </c:extLst>
        </c:ser>
        <c:dLbls>
          <c:dLblPos val="inEnd"/>
          <c:showLegendKey val="0"/>
          <c:showVal val="1"/>
          <c:showCatName val="0"/>
          <c:showSerName val="0"/>
          <c:showPercent val="0"/>
          <c:showBubbleSize val="0"/>
        </c:dLbls>
        <c:gapWidth val="0"/>
        <c:axId val="1515469807"/>
        <c:axId val="1410286287"/>
      </c:barChart>
      <c:catAx>
        <c:axId val="151546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Gill Sans MT" panose="020B0502020104020203" pitchFamily="34" charset="0"/>
                <a:ea typeface="+mn-ea"/>
                <a:cs typeface="+mn-cs"/>
              </a:defRPr>
            </a:pPr>
            <a:endParaRPr lang="es-ES"/>
          </a:p>
        </c:txPr>
        <c:crossAx val="1410286287"/>
        <c:crosses val="autoZero"/>
        <c:auto val="1"/>
        <c:lblAlgn val="l"/>
        <c:lblOffset val="100"/>
        <c:noMultiLvlLbl val="0"/>
      </c:catAx>
      <c:valAx>
        <c:axId val="1410286287"/>
        <c:scaling>
          <c:orientation val="minMax"/>
          <c:max val="1"/>
        </c:scaling>
        <c:delete val="0"/>
        <c:axPos val="l"/>
        <c:majorGridlines>
          <c:spPr>
            <a:ln w="9525" cap="flat" cmpd="sng" algn="ctr">
              <a:solidFill>
                <a:schemeClr val="bg1">
                  <a:lumMod val="95000"/>
                </a:schemeClr>
              </a:solidFill>
              <a:round/>
            </a:ln>
            <a:effectLst/>
          </c:spPr>
        </c:majorGridlines>
        <c:numFmt formatCode="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Gill Sans MT" panose="020B0502020104020203" pitchFamily="34" charset="0"/>
                <a:ea typeface="+mn-ea"/>
                <a:cs typeface="+mn-cs"/>
              </a:defRPr>
            </a:pPr>
            <a:endParaRPr lang="es-ES"/>
          </a:p>
        </c:txPr>
        <c:crossAx val="1515469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Gill Sans MT" panose="020B0502020104020203" pitchFamily="34" charset="0"/>
        </a:defRPr>
      </a:pPr>
      <a:endParaRPr lang="es-E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0.05809</cdr:x>
      <cdr:y>0.09718</cdr:y>
    </cdr:from>
    <cdr:to>
      <cdr:x>0.29158</cdr:x>
      <cdr:y>0.31541</cdr:y>
    </cdr:to>
    <cdr:sp macro="" textlink="">
      <cdr:nvSpPr>
        <cdr:cNvPr id="5" name="CuadroTexto 1">
          <a:extLst xmlns:a="http://schemas.openxmlformats.org/drawingml/2006/main">
            <a:ext uri="{FF2B5EF4-FFF2-40B4-BE49-F238E27FC236}">
              <a16:creationId xmlns:a16="http://schemas.microsoft.com/office/drawing/2014/main" id="{59B6755A-A830-44F9-88A2-4091B185B3F0}"/>
            </a:ext>
          </a:extLst>
        </cdr:cNvPr>
        <cdr:cNvSpPr txBox="1"/>
      </cdr:nvSpPr>
      <cdr:spPr>
        <a:xfrm xmlns:a="http://schemas.openxmlformats.org/drawingml/2006/main">
          <a:off x="451213" y="397486"/>
          <a:ext cx="1813629" cy="89260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900" b="1">
              <a:solidFill>
                <a:schemeClr val="bg1">
                  <a:lumMod val="75000"/>
                </a:schemeClr>
              </a:solidFill>
              <a:latin typeface="Gill Sans MT" panose="020B0502020104020203" pitchFamily="34" charset="0"/>
            </a:rPr>
            <a:t>Primer trimestre</a:t>
          </a:r>
        </a:p>
        <a:p xmlns:a="http://schemas.openxmlformats.org/drawingml/2006/main">
          <a:r>
            <a:rPr lang="es-ES" sz="900" b="1">
              <a:solidFill>
                <a:schemeClr val="bg1">
                  <a:lumMod val="50000"/>
                </a:schemeClr>
              </a:solidFill>
              <a:latin typeface="Gill Sans MT" panose="020B0502020104020203" pitchFamily="34" charset="0"/>
            </a:rPr>
            <a:t>Segundo trimestre</a:t>
          </a:r>
        </a:p>
        <a:p xmlns:a="http://schemas.openxmlformats.org/drawingml/2006/main">
          <a:r>
            <a:rPr lang="es-ES" sz="900" b="1">
              <a:solidFill>
                <a:srgbClr val="ED7F87"/>
              </a:solidFill>
              <a:latin typeface="Gill Sans MT" panose="020B0502020104020203" pitchFamily="34" charset="0"/>
            </a:rPr>
            <a:t>Tercer trimestre</a:t>
          </a:r>
        </a:p>
        <a:p xmlns:a="http://schemas.openxmlformats.org/drawingml/2006/main">
          <a:r>
            <a:rPr lang="es-ES" sz="900" b="1" baseline="0">
              <a:solidFill>
                <a:srgbClr val="AF1823"/>
              </a:solidFill>
              <a:latin typeface="Gill Sans MT" panose="020B0502020104020203" pitchFamily="34" charset="0"/>
            </a:rPr>
            <a:t>Cuarto trimestre</a:t>
          </a:r>
          <a:endParaRPr lang="es-ES" sz="900" b="1">
            <a:solidFill>
              <a:srgbClr val="AF1823"/>
            </a:solidFill>
            <a:latin typeface="Gill Sans MT" panose="020B0502020104020203" pitchFamily="34" charset="0"/>
          </a:endParaRPr>
        </a:p>
      </cdr:txBody>
    </cdr:sp>
  </cdr:relSizeAnchor>
  <cdr:relSizeAnchor xmlns:cdr="http://schemas.openxmlformats.org/drawingml/2006/chartDrawing">
    <cdr:from>
      <cdr:x>0.84093</cdr:x>
      <cdr:y>0.60266</cdr:y>
    </cdr:from>
    <cdr:to>
      <cdr:x>0.97111</cdr:x>
      <cdr:y>0.68802</cdr:y>
    </cdr:to>
    <cdr:sp macro="" textlink="">
      <cdr:nvSpPr>
        <cdr:cNvPr id="6" name="CuadroTexto 1">
          <a:extLst xmlns:a="http://schemas.openxmlformats.org/drawingml/2006/main">
            <a:ext uri="{FF2B5EF4-FFF2-40B4-BE49-F238E27FC236}">
              <a16:creationId xmlns:a16="http://schemas.microsoft.com/office/drawing/2014/main" id="{F5F7D280-224F-49D2-8E94-44567ACB79AC}"/>
            </a:ext>
          </a:extLst>
        </cdr:cNvPr>
        <cdr:cNvSpPr txBox="1"/>
      </cdr:nvSpPr>
      <cdr:spPr>
        <a:xfrm xmlns:a="http://schemas.openxmlformats.org/drawingml/2006/main">
          <a:off x="4843294" y="1997637"/>
          <a:ext cx="749786" cy="28294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900" b="1">
              <a:solidFill>
                <a:schemeClr val="bg1">
                  <a:lumMod val="75000"/>
                </a:schemeClr>
              </a:solidFill>
              <a:latin typeface="Gill Sans MT" panose="020B0502020104020203" pitchFamily="34" charset="0"/>
              <a:ea typeface="+mn-ea"/>
              <a:cs typeface="+mn-cs"/>
            </a:rPr>
            <a:t>IGCU Q1</a:t>
          </a:r>
        </a:p>
      </cdr:txBody>
    </cdr:sp>
  </cdr:relSizeAnchor>
  <cdr:relSizeAnchor xmlns:cdr="http://schemas.openxmlformats.org/drawingml/2006/chartDrawing">
    <cdr:from>
      <cdr:x>0.8401</cdr:x>
      <cdr:y>0.17952</cdr:y>
    </cdr:from>
    <cdr:to>
      <cdr:x>0.9817</cdr:x>
      <cdr:y>0.26488</cdr:y>
    </cdr:to>
    <cdr:sp macro="" textlink="">
      <cdr:nvSpPr>
        <cdr:cNvPr id="4" name="CuadroTexto 1">
          <a:extLst xmlns:a="http://schemas.openxmlformats.org/drawingml/2006/main">
            <a:ext uri="{FF2B5EF4-FFF2-40B4-BE49-F238E27FC236}">
              <a16:creationId xmlns:a16="http://schemas.microsoft.com/office/drawing/2014/main" id="{419FD6D2-17C0-49BD-BE1A-C28061C18858}"/>
            </a:ext>
          </a:extLst>
        </cdr:cNvPr>
        <cdr:cNvSpPr txBox="1"/>
      </cdr:nvSpPr>
      <cdr:spPr>
        <a:xfrm xmlns:a="http://schemas.openxmlformats.org/drawingml/2006/main">
          <a:off x="4838514" y="595055"/>
          <a:ext cx="815526" cy="28294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900" b="1">
              <a:solidFill>
                <a:srgbClr val="AF1823"/>
              </a:solidFill>
              <a:latin typeface="Gill Sans MT" panose="020B0502020104020203" pitchFamily="34" charset="0"/>
              <a:ea typeface="+mn-ea"/>
              <a:cs typeface="+mn-cs"/>
            </a:rPr>
            <a:t>IGCU Q4</a:t>
          </a:r>
        </a:p>
      </cdr:txBody>
    </cdr:sp>
  </cdr:relSizeAnchor>
  <cdr:relSizeAnchor xmlns:cdr="http://schemas.openxmlformats.org/drawingml/2006/chartDrawing">
    <cdr:from>
      <cdr:x>0.83934</cdr:x>
      <cdr:y>0.34361</cdr:y>
    </cdr:from>
    <cdr:to>
      <cdr:x>0.97376</cdr:x>
      <cdr:y>0.42897</cdr:y>
    </cdr:to>
    <cdr:sp macro="" textlink="">
      <cdr:nvSpPr>
        <cdr:cNvPr id="7" name="CuadroTexto 1">
          <a:extLst xmlns:a="http://schemas.openxmlformats.org/drawingml/2006/main">
            <a:ext uri="{FF2B5EF4-FFF2-40B4-BE49-F238E27FC236}">
              <a16:creationId xmlns:a16="http://schemas.microsoft.com/office/drawing/2014/main" id="{419FD6D2-17C0-49BD-BE1A-C28061C18858}"/>
            </a:ext>
          </a:extLst>
        </cdr:cNvPr>
        <cdr:cNvSpPr txBox="1"/>
      </cdr:nvSpPr>
      <cdr:spPr>
        <a:xfrm xmlns:a="http://schemas.openxmlformats.org/drawingml/2006/main">
          <a:off x="4834136" y="1138964"/>
          <a:ext cx="774183" cy="28294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900" b="1">
              <a:solidFill>
                <a:srgbClr val="ED7F87"/>
              </a:solidFill>
              <a:latin typeface="Gill Sans MT" panose="020B0502020104020203" pitchFamily="34" charset="0"/>
              <a:ea typeface="+mn-ea"/>
              <a:cs typeface="+mn-cs"/>
            </a:rPr>
            <a:t>IGCU Q3</a:t>
          </a:r>
        </a:p>
      </cdr:txBody>
    </cdr:sp>
  </cdr:relSizeAnchor>
  <cdr:relSizeAnchor xmlns:cdr="http://schemas.openxmlformats.org/drawingml/2006/chartDrawing">
    <cdr:from>
      <cdr:x>0.84104</cdr:x>
      <cdr:y>0.43772</cdr:y>
    </cdr:from>
    <cdr:to>
      <cdr:x>0.98831</cdr:x>
      <cdr:y>0.52308</cdr:y>
    </cdr:to>
    <cdr:sp macro="" textlink="">
      <cdr:nvSpPr>
        <cdr:cNvPr id="8" name="CuadroTexto 1">
          <a:extLst xmlns:a="http://schemas.openxmlformats.org/drawingml/2006/main">
            <a:ext uri="{FF2B5EF4-FFF2-40B4-BE49-F238E27FC236}">
              <a16:creationId xmlns:a16="http://schemas.microsoft.com/office/drawing/2014/main" id="{9F6F1902-66CD-4F47-A3A0-A634F420DEF5}"/>
            </a:ext>
          </a:extLst>
        </cdr:cNvPr>
        <cdr:cNvSpPr txBox="1"/>
      </cdr:nvSpPr>
      <cdr:spPr>
        <a:xfrm xmlns:a="http://schemas.openxmlformats.org/drawingml/2006/main">
          <a:off x="4843928" y="1450910"/>
          <a:ext cx="848212" cy="282943"/>
        </a:xfrm>
        <a:prstGeom xmlns:a="http://schemas.openxmlformats.org/drawingml/2006/main" prst="rect">
          <a:avLst/>
        </a:prstGeom>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900" b="1">
              <a:solidFill>
                <a:schemeClr val="bg1">
                  <a:lumMod val="50000"/>
                </a:schemeClr>
              </a:solidFill>
              <a:latin typeface="Gill Sans MT" panose="020B0502020104020203" pitchFamily="34" charset="0"/>
              <a:ea typeface="+mn-ea"/>
              <a:cs typeface="+mn-cs"/>
            </a:rPr>
            <a:t>IGCU Q2</a:t>
          </a:r>
        </a:p>
      </cdr:txBody>
    </cdr:sp>
  </cdr:relSizeAnchor>
</c:userShapes>
</file>

<file path=word/drawings/drawing2.xml><?xml version="1.0" encoding="utf-8"?>
<c:userShapes xmlns:c="http://schemas.openxmlformats.org/drawingml/2006/chart">
  <cdr:relSizeAnchor xmlns:cdr="http://schemas.openxmlformats.org/drawingml/2006/chartDrawing">
    <cdr:from>
      <cdr:x>0.03832</cdr:x>
      <cdr:y>0.06793</cdr:y>
    </cdr:from>
    <cdr:to>
      <cdr:x>0.27181</cdr:x>
      <cdr:y>0.28616</cdr:y>
    </cdr:to>
    <cdr:sp macro="" textlink="">
      <cdr:nvSpPr>
        <cdr:cNvPr id="4" name="CuadroTexto 1">
          <a:extLst xmlns:a="http://schemas.openxmlformats.org/drawingml/2006/main">
            <a:ext uri="{FF2B5EF4-FFF2-40B4-BE49-F238E27FC236}">
              <a16:creationId xmlns:a16="http://schemas.microsoft.com/office/drawing/2014/main" id="{797D2DAE-316F-409F-AA63-CCA35A0DC5D7}"/>
            </a:ext>
          </a:extLst>
        </cdr:cNvPr>
        <cdr:cNvSpPr txBox="1"/>
      </cdr:nvSpPr>
      <cdr:spPr>
        <a:xfrm xmlns:a="http://schemas.openxmlformats.org/drawingml/2006/main">
          <a:off x="258456" y="242423"/>
          <a:ext cx="1574744" cy="7788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900" b="1">
              <a:solidFill>
                <a:schemeClr val="bg1">
                  <a:lumMod val="75000"/>
                </a:schemeClr>
              </a:solidFill>
              <a:latin typeface="Gill Sans MT" panose="020B0502020104020203" pitchFamily="34" charset="0"/>
            </a:rPr>
            <a:t>Primer trimestre</a:t>
          </a:r>
        </a:p>
        <a:p xmlns:a="http://schemas.openxmlformats.org/drawingml/2006/main">
          <a:r>
            <a:rPr lang="es-ES" sz="900" b="1">
              <a:solidFill>
                <a:schemeClr val="bg1">
                  <a:lumMod val="50000"/>
                </a:schemeClr>
              </a:solidFill>
              <a:latin typeface="Gill Sans MT" panose="020B0502020104020203" pitchFamily="34" charset="0"/>
            </a:rPr>
            <a:t>Segundo trimestre</a:t>
          </a:r>
        </a:p>
        <a:p xmlns:a="http://schemas.openxmlformats.org/drawingml/2006/main">
          <a:r>
            <a:rPr lang="es-ES" sz="900" b="1">
              <a:solidFill>
                <a:srgbClr val="ED7F87"/>
              </a:solidFill>
              <a:latin typeface="Gill Sans MT" panose="020B0502020104020203" pitchFamily="34" charset="0"/>
            </a:rPr>
            <a:t>Tercer trimestre</a:t>
          </a:r>
        </a:p>
        <a:p xmlns:a="http://schemas.openxmlformats.org/drawingml/2006/main">
          <a:r>
            <a:rPr lang="es-ES" sz="900" b="1" baseline="0">
              <a:solidFill>
                <a:srgbClr val="AF1823"/>
              </a:solidFill>
              <a:latin typeface="Gill Sans MT" panose="020B0502020104020203" pitchFamily="34" charset="0"/>
            </a:rPr>
            <a:t>Cuarto trimestre</a:t>
          </a:r>
          <a:endParaRPr lang="es-ES" sz="900" b="1">
            <a:solidFill>
              <a:srgbClr val="AF1823"/>
            </a:solidFill>
            <a:latin typeface="Gill Sans MT" panose="020B0502020104020203"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0.03521</cdr:x>
      <cdr:y>0.06806</cdr:y>
    </cdr:from>
    <cdr:to>
      <cdr:x>0.26873</cdr:x>
      <cdr:y>0.28639</cdr:y>
    </cdr:to>
    <cdr:sp macro="" textlink="">
      <cdr:nvSpPr>
        <cdr:cNvPr id="3" name="CuadroTexto 1">
          <a:extLst xmlns:a="http://schemas.openxmlformats.org/drawingml/2006/main">
            <a:ext uri="{FF2B5EF4-FFF2-40B4-BE49-F238E27FC236}">
              <a16:creationId xmlns:a16="http://schemas.microsoft.com/office/drawing/2014/main" id="{5F1C859D-2672-4DA1-83BB-8C0DDF2AFB01}"/>
            </a:ext>
          </a:extLst>
        </cdr:cNvPr>
        <cdr:cNvSpPr txBox="1"/>
      </cdr:nvSpPr>
      <cdr:spPr>
        <a:xfrm xmlns:a="http://schemas.openxmlformats.org/drawingml/2006/main">
          <a:off x="237468" y="243724"/>
          <a:ext cx="1574789" cy="78183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s-ES" sz="900" b="1">
              <a:solidFill>
                <a:schemeClr val="bg1">
                  <a:lumMod val="75000"/>
                </a:schemeClr>
              </a:solidFill>
              <a:latin typeface="Gill Sans MT" panose="020B0502020104020203" pitchFamily="34" charset="0"/>
            </a:rPr>
            <a:t>Primer trimestre</a:t>
          </a:r>
        </a:p>
        <a:p xmlns:a="http://schemas.openxmlformats.org/drawingml/2006/main">
          <a:r>
            <a:rPr lang="es-ES" sz="900" b="1">
              <a:solidFill>
                <a:schemeClr val="bg1">
                  <a:lumMod val="50000"/>
                </a:schemeClr>
              </a:solidFill>
              <a:latin typeface="Gill Sans MT" panose="020B0502020104020203" pitchFamily="34" charset="0"/>
            </a:rPr>
            <a:t>Segundo trimestre</a:t>
          </a:r>
        </a:p>
        <a:p xmlns:a="http://schemas.openxmlformats.org/drawingml/2006/main">
          <a:r>
            <a:rPr lang="es-ES" sz="900" b="1">
              <a:solidFill>
                <a:srgbClr val="ED7F87"/>
              </a:solidFill>
              <a:latin typeface="Gill Sans MT" panose="020B0502020104020203" pitchFamily="34" charset="0"/>
            </a:rPr>
            <a:t>Tercer trimestre</a:t>
          </a:r>
        </a:p>
        <a:p xmlns:a="http://schemas.openxmlformats.org/drawingml/2006/main">
          <a:r>
            <a:rPr lang="es-ES" sz="900" b="1" baseline="0">
              <a:solidFill>
                <a:srgbClr val="AF1823"/>
              </a:solidFill>
              <a:latin typeface="Gill Sans MT" panose="020B0502020104020203" pitchFamily="34" charset="0"/>
            </a:rPr>
            <a:t>Cuarto trimestre</a:t>
          </a:r>
          <a:endParaRPr lang="es-ES" sz="900" b="1">
            <a:solidFill>
              <a:srgbClr val="AF1823"/>
            </a:solidFill>
            <a:latin typeface="Gill Sans MT" panose="020B0502020104020203" pitchFamily="34" charset="0"/>
          </a:endParaRPr>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F4A93-4088-4C51-8A7B-ED27000DF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1374</TotalTime>
  <Pages>2</Pages>
  <Words>228</Words>
  <Characters>1255</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Nieto Martínez</dc:creator>
  <cp:keywords/>
  <dc:description/>
  <cp:lastModifiedBy>Amina Rivero Nguer</cp:lastModifiedBy>
  <cp:revision>25</cp:revision>
  <cp:lastPrinted>2025-02-05T13:26:00Z</cp:lastPrinted>
  <dcterms:created xsi:type="dcterms:W3CDTF">2024-07-23T10:45:00Z</dcterms:created>
  <dcterms:modified xsi:type="dcterms:W3CDTF">2026-05-13T10:26:00Z</dcterms:modified>
</cp:coreProperties>
</file>