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51E9" w:rsidRPr="00BE7F79" w:rsidRDefault="00CC51E9" w:rsidP="00CC51E9">
      <w:pPr>
        <w:jc w:val="both"/>
        <w:rPr>
          <w:rFonts w:asciiTheme="majorHAnsi" w:hAnsiTheme="majorHAnsi" w:cstheme="majorHAnsi"/>
          <w:b/>
          <w:bCs/>
        </w:rPr>
      </w:pPr>
      <w:r w:rsidRPr="00BE7F79">
        <w:rPr>
          <w:rFonts w:asciiTheme="majorHAnsi" w:hAnsiTheme="majorHAnsi" w:cstheme="majorHAnsi"/>
          <w:b/>
          <w:bCs/>
          <w:color w:val="000000"/>
        </w:rPr>
        <w:t>Título:</w:t>
      </w:r>
      <w:r w:rsidRPr="00BE7F79">
        <w:rPr>
          <w:rFonts w:asciiTheme="majorHAnsi" w:hAnsiTheme="majorHAnsi" w:cstheme="majorHAnsi"/>
          <w:b/>
          <w:bCs/>
          <w:color w:val="000000"/>
        </w:rPr>
        <w:t xml:space="preserve"> Recurrencia y evolución de la Anomalía Geomagnética del Atlántico Sur</w:t>
      </w:r>
    </w:p>
    <w:p w:rsidR="00CC51E9" w:rsidRPr="00BE7F79" w:rsidRDefault="00CC51E9" w:rsidP="00CC51E9">
      <w:pPr>
        <w:jc w:val="both"/>
        <w:rPr>
          <w:rFonts w:asciiTheme="majorHAnsi" w:hAnsiTheme="majorHAnsi" w:cstheme="majorHAnsi"/>
        </w:rPr>
      </w:pPr>
    </w:p>
    <w:p w:rsidR="00CC51E9" w:rsidRPr="00BE7F79" w:rsidRDefault="00CC51E9" w:rsidP="00CC51E9">
      <w:pPr>
        <w:jc w:val="both"/>
        <w:rPr>
          <w:rFonts w:asciiTheme="majorHAnsi" w:hAnsiTheme="majorHAnsi" w:cstheme="majorHAnsi"/>
          <w:color w:val="000000"/>
          <w:u w:val="single"/>
        </w:rPr>
      </w:pPr>
      <w:r w:rsidRPr="00BE7F79">
        <w:rPr>
          <w:rFonts w:asciiTheme="majorHAnsi" w:hAnsiTheme="majorHAnsi" w:cstheme="majorHAnsi"/>
          <w:color w:val="000000"/>
          <w:u w:val="single"/>
        </w:rPr>
        <w:t>Resumen:</w:t>
      </w:r>
    </w:p>
    <w:p w:rsidR="00CC51E9" w:rsidRPr="00BE7F79" w:rsidRDefault="00CC51E9" w:rsidP="00CC51E9">
      <w:pPr>
        <w:jc w:val="both"/>
        <w:rPr>
          <w:rFonts w:asciiTheme="majorHAnsi" w:hAnsiTheme="majorHAnsi" w:cstheme="majorHAnsi"/>
          <w:color w:val="000000"/>
        </w:rPr>
      </w:pPr>
    </w:p>
    <w:p w:rsidR="00CC51E9" w:rsidRPr="00BE7F79" w:rsidRDefault="00CC51E9" w:rsidP="00CC51E9">
      <w:pPr>
        <w:jc w:val="both"/>
        <w:rPr>
          <w:rFonts w:asciiTheme="majorHAnsi" w:hAnsiTheme="majorHAnsi" w:cstheme="majorHAnsi"/>
        </w:rPr>
      </w:pPr>
      <w:r w:rsidRPr="00BE7F79">
        <w:rPr>
          <w:rFonts w:asciiTheme="majorHAnsi" w:hAnsiTheme="majorHAnsi" w:cstheme="majorHAnsi"/>
        </w:rPr>
        <w:t xml:space="preserve">El campo geomagnético terrestre, generado en el núcleo externo, protege nuestro planeta y representa el 95% del magnetismo en superficie. Sin embargo, está experimentando cambios drásticos: el momento dipolar disminuye y la Anomalía del Atlántico Sur (SAA) se expande a un ritmo de 4,5 km²/año, cubriendo ya el 20% del planeta con intensidades hasta un 35% menores. Esta región, clave para la dinámica del núcleo, muestra una caída de -30 </w:t>
      </w:r>
      <w:proofErr w:type="spellStart"/>
      <w:r w:rsidRPr="00BE7F79">
        <w:rPr>
          <w:rFonts w:asciiTheme="majorHAnsi" w:hAnsiTheme="majorHAnsi" w:cstheme="majorHAnsi"/>
        </w:rPr>
        <w:t>nT</w:t>
      </w:r>
      <w:proofErr w:type="spellEnd"/>
      <w:r w:rsidRPr="00BE7F79">
        <w:rPr>
          <w:rFonts w:asciiTheme="majorHAnsi" w:hAnsiTheme="majorHAnsi" w:cstheme="majorHAnsi"/>
        </w:rPr>
        <w:t>/año y podría ser recurrente cada ~2000 años. ¿Qué impulsa esta anomalía? Evidencias apuntan a flujos de polaridad inversa en los bordes de las LLSVP bajo África y el Atlántico Sur.</w:t>
      </w:r>
    </w:p>
    <w:p w:rsidR="00CC51E9" w:rsidRPr="00BE7F79" w:rsidRDefault="00CC51E9" w:rsidP="00CC51E9">
      <w:pPr>
        <w:jc w:val="both"/>
        <w:rPr>
          <w:rFonts w:asciiTheme="majorHAnsi" w:hAnsiTheme="majorHAnsi" w:cstheme="majorHAnsi"/>
        </w:rPr>
      </w:pPr>
    </w:p>
    <w:p w:rsidR="00CC51E9" w:rsidRPr="00BE7F79" w:rsidRDefault="00CC51E9" w:rsidP="00CC51E9">
      <w:pPr>
        <w:jc w:val="both"/>
        <w:rPr>
          <w:rFonts w:asciiTheme="majorHAnsi" w:hAnsiTheme="majorHAnsi" w:cstheme="majorHAnsi"/>
        </w:rPr>
      </w:pPr>
      <w:r w:rsidRPr="00BE7F79">
        <w:rPr>
          <w:rFonts w:asciiTheme="majorHAnsi" w:hAnsiTheme="majorHAnsi" w:cstheme="majorHAnsi"/>
        </w:rPr>
        <w:t xml:space="preserve">Reconstrucciones </w:t>
      </w:r>
      <w:proofErr w:type="spellStart"/>
      <w:r w:rsidRPr="00BE7F79">
        <w:rPr>
          <w:rFonts w:asciiTheme="majorHAnsi" w:hAnsiTheme="majorHAnsi" w:cstheme="majorHAnsi"/>
        </w:rPr>
        <w:t>paleomagnéticas</w:t>
      </w:r>
      <w:proofErr w:type="spellEnd"/>
      <w:r w:rsidRPr="00BE7F79">
        <w:rPr>
          <w:rFonts w:asciiTheme="majorHAnsi" w:hAnsiTheme="majorHAnsi" w:cstheme="majorHAnsi"/>
        </w:rPr>
        <w:t xml:space="preserve"> previas realizadas por el grupo revelan que la SAA surgió hacia 1300 d.C., pero nuevos datos </w:t>
      </w:r>
      <w:proofErr w:type="spellStart"/>
      <w:r w:rsidRPr="00BE7F79">
        <w:rPr>
          <w:rFonts w:asciiTheme="majorHAnsi" w:hAnsiTheme="majorHAnsi" w:cstheme="majorHAnsi"/>
        </w:rPr>
        <w:t>arqueomagnéticos</w:t>
      </w:r>
      <w:proofErr w:type="spellEnd"/>
      <w:r w:rsidRPr="00BE7F79">
        <w:rPr>
          <w:rFonts w:asciiTheme="majorHAnsi" w:hAnsiTheme="majorHAnsi" w:cstheme="majorHAnsi"/>
        </w:rPr>
        <w:t xml:space="preserve"> en Sudamérica —incrementados en un 30% en los últimos años— sugieren episodios similares en el primer milenio. </w:t>
      </w:r>
      <w:proofErr w:type="spellStart"/>
      <w:r w:rsidRPr="00BE7F79">
        <w:rPr>
          <w:rFonts w:asciiTheme="majorHAnsi" w:hAnsiTheme="majorHAnsi" w:cstheme="majorHAnsi"/>
        </w:rPr>
        <w:t>Aún</w:t>
      </w:r>
      <w:proofErr w:type="spellEnd"/>
      <w:r w:rsidRPr="00BE7F79">
        <w:rPr>
          <w:rFonts w:asciiTheme="majorHAnsi" w:hAnsiTheme="majorHAnsi" w:cstheme="majorHAnsi"/>
        </w:rPr>
        <w:t xml:space="preserve"> así, la región central de la SAA sigue pobremente representada. Este proyecto de. Tesis propone llenar este vacío con un registro continuo de 2000 años, incorporando por primera vez datos de Brasil, para generar un nuevo modelo global SHAWQ2k.1 y analizar flujos del núcleo a escalas </w:t>
      </w:r>
      <w:proofErr w:type="spellStart"/>
      <w:r w:rsidRPr="00BE7F79">
        <w:rPr>
          <w:rFonts w:asciiTheme="majorHAnsi" w:hAnsiTheme="majorHAnsi" w:cstheme="majorHAnsi"/>
        </w:rPr>
        <w:t>multicentenarias</w:t>
      </w:r>
      <w:proofErr w:type="spellEnd"/>
      <w:r w:rsidRPr="00BE7F79">
        <w:rPr>
          <w:rFonts w:asciiTheme="majorHAnsi" w:hAnsiTheme="majorHAnsi" w:cstheme="majorHAnsi"/>
        </w:rPr>
        <w:t>. Este avance permitirá comprender la recurrencia de la SAA y los procesos profundos que gobiernan la evolución del campo geomagnético.</w:t>
      </w:r>
    </w:p>
    <w:p w:rsidR="00CC51E9" w:rsidRPr="00BE7F79" w:rsidRDefault="00CC51E9" w:rsidP="00CC51E9">
      <w:pPr>
        <w:jc w:val="both"/>
        <w:rPr>
          <w:rFonts w:asciiTheme="majorHAnsi" w:hAnsiTheme="majorHAnsi" w:cstheme="majorHAnsi"/>
        </w:rPr>
      </w:pPr>
    </w:p>
    <w:p w:rsidR="00CC51E9" w:rsidRPr="00BE7F79" w:rsidRDefault="00CC51E9" w:rsidP="00CC51E9">
      <w:pPr>
        <w:jc w:val="both"/>
        <w:rPr>
          <w:rFonts w:asciiTheme="majorHAnsi" w:hAnsiTheme="majorHAnsi" w:cstheme="majorHAnsi"/>
        </w:rPr>
      </w:pPr>
    </w:p>
    <w:p w:rsidR="00CC51E9" w:rsidRPr="00BE7F79" w:rsidRDefault="00CC51E9" w:rsidP="00CC51E9">
      <w:pPr>
        <w:jc w:val="both"/>
        <w:rPr>
          <w:rFonts w:asciiTheme="majorHAnsi" w:hAnsiTheme="majorHAnsi" w:cstheme="majorHAnsi"/>
          <w:color w:val="000000"/>
          <w:u w:val="single"/>
        </w:rPr>
      </w:pPr>
      <w:r w:rsidRPr="00BE7F79">
        <w:rPr>
          <w:rFonts w:asciiTheme="majorHAnsi" w:hAnsiTheme="majorHAnsi" w:cstheme="majorHAnsi"/>
          <w:color w:val="000000"/>
          <w:u w:val="single"/>
        </w:rPr>
        <w:t>Incorporación y entorno de investigación</w:t>
      </w:r>
      <w:r w:rsidRPr="00BE7F79">
        <w:rPr>
          <w:rFonts w:asciiTheme="majorHAnsi" w:hAnsiTheme="majorHAnsi" w:cstheme="majorHAnsi"/>
          <w:color w:val="000000"/>
          <w:u w:val="single"/>
        </w:rPr>
        <w:t>:</w:t>
      </w:r>
    </w:p>
    <w:p w:rsidR="00CC51E9" w:rsidRPr="00BE7F79" w:rsidRDefault="00CC51E9" w:rsidP="00CC51E9">
      <w:pPr>
        <w:jc w:val="both"/>
        <w:rPr>
          <w:rFonts w:asciiTheme="majorHAnsi" w:hAnsiTheme="majorHAnsi" w:cstheme="majorHAnsi"/>
        </w:rPr>
      </w:pPr>
    </w:p>
    <w:p w:rsidR="00CC51E9" w:rsidRPr="00BE7F79" w:rsidRDefault="00CC51E9" w:rsidP="00CC51E9">
      <w:pPr>
        <w:jc w:val="both"/>
        <w:rPr>
          <w:rFonts w:asciiTheme="majorHAnsi" w:hAnsiTheme="majorHAnsi" w:cstheme="majorHAnsi"/>
        </w:rPr>
      </w:pPr>
      <w:r w:rsidRPr="00BE7F79">
        <w:rPr>
          <w:rFonts w:asciiTheme="majorHAnsi" w:hAnsiTheme="majorHAnsi" w:cstheme="majorHAnsi"/>
        </w:rPr>
        <w:t xml:space="preserve">El/la doctorando se integrará en el Grupo de Geomagnetismo del Instituto de Geociencias (IGEO, CSIC-UCM), un centro mixto del Consejo Superior de Investigaciones Científicas (CSIC) y la Universidad Complutense de Madrid (UCM). La tesis se desarrollará en el marco del proyecto GEOFISICA, financiado por el Plan Nacional, bajo la dirección de los </w:t>
      </w:r>
      <w:proofErr w:type="spellStart"/>
      <w:r w:rsidRPr="00BE7F79">
        <w:rPr>
          <w:rFonts w:asciiTheme="majorHAnsi" w:hAnsiTheme="majorHAnsi" w:cstheme="majorHAnsi"/>
        </w:rPr>
        <w:t>Drs</w:t>
      </w:r>
      <w:proofErr w:type="spellEnd"/>
      <w:r w:rsidRPr="00BE7F79">
        <w:rPr>
          <w:rFonts w:asciiTheme="majorHAnsi" w:hAnsiTheme="majorHAnsi" w:cstheme="majorHAnsi"/>
        </w:rPr>
        <w:t xml:space="preserve">. F. Javier Pavón Carrasco y Miriam Gómez </w:t>
      </w:r>
      <w:proofErr w:type="spellStart"/>
      <w:r w:rsidRPr="00BE7F79">
        <w:rPr>
          <w:rFonts w:asciiTheme="majorHAnsi" w:hAnsiTheme="majorHAnsi" w:cstheme="majorHAnsi"/>
        </w:rPr>
        <w:t>Paccard</w:t>
      </w:r>
      <w:proofErr w:type="spellEnd"/>
      <w:r w:rsidRPr="00BE7F79">
        <w:rPr>
          <w:rFonts w:asciiTheme="majorHAnsi" w:hAnsiTheme="majorHAnsi" w:cstheme="majorHAnsi"/>
        </w:rPr>
        <w:t xml:space="preserve">, quienes asumirán la dirección de la tesis en caso de concesión.  </w:t>
      </w:r>
    </w:p>
    <w:p w:rsidR="00CC51E9" w:rsidRPr="00BE7F79" w:rsidRDefault="00CC51E9" w:rsidP="00CC51E9">
      <w:pPr>
        <w:jc w:val="both"/>
        <w:rPr>
          <w:rFonts w:asciiTheme="majorHAnsi" w:hAnsiTheme="majorHAnsi" w:cstheme="majorHAnsi"/>
        </w:rPr>
      </w:pPr>
    </w:p>
    <w:p w:rsidR="00CC51E9" w:rsidRPr="00BE7F79" w:rsidRDefault="00CC51E9" w:rsidP="00CC51E9">
      <w:pPr>
        <w:jc w:val="both"/>
        <w:rPr>
          <w:rFonts w:asciiTheme="majorHAnsi" w:hAnsiTheme="majorHAnsi" w:cstheme="majorHAnsi"/>
        </w:rPr>
      </w:pPr>
      <w:r w:rsidRPr="00BE7F79">
        <w:rPr>
          <w:rFonts w:asciiTheme="majorHAnsi" w:hAnsiTheme="majorHAnsi" w:cstheme="majorHAnsi"/>
        </w:rPr>
        <w:t>El equipo cuenta con una sólida experiencia en campañas de campo, trabajo de laboratorio y modelización numérica, lo que garantiza una formación integral en todas las fases del proyecto. Dispone de los recursos necesarios para realizar campañas de muestreo en Sudamérica, ejecutar análisis en laboratorio y participar en congresos nacionales e internacionales, asegurando la difusión de resultados y la interacción con la comunidad científica global. Además, el grupo mantiene colaboraciones activas con instituciones de prestigio en Europa (Italia, Francia, Alemania) y fuera de Europa (China, Brasil, Argentina, EE.UU.), lo que abre la posibilidad de realizar estancias internacionales en centros punteros.</w:t>
      </w:r>
    </w:p>
    <w:p w:rsidR="00CC51E9" w:rsidRPr="00BE7F79" w:rsidRDefault="00CC51E9" w:rsidP="00CC51E9">
      <w:pPr>
        <w:jc w:val="both"/>
        <w:rPr>
          <w:rFonts w:asciiTheme="majorHAnsi" w:hAnsiTheme="majorHAnsi" w:cstheme="majorHAnsi"/>
        </w:rPr>
      </w:pPr>
    </w:p>
    <w:p w:rsidR="00CC51E9" w:rsidRPr="00BE7F79" w:rsidRDefault="00CC51E9" w:rsidP="00CC51E9">
      <w:pPr>
        <w:jc w:val="both"/>
        <w:rPr>
          <w:rFonts w:asciiTheme="majorHAnsi" w:hAnsiTheme="majorHAnsi" w:cstheme="majorHAnsi"/>
        </w:rPr>
      </w:pPr>
      <w:r w:rsidRPr="00BE7F79">
        <w:rPr>
          <w:rFonts w:asciiTheme="majorHAnsi" w:hAnsiTheme="majorHAnsi" w:cstheme="majorHAnsi"/>
        </w:rPr>
        <w:t xml:space="preserve">El entorno de trabajo se caracteriza por su dinamismo y diversidad, con investigadores en distintas etapas de su carrera: desde estudiantes predoctorales hasta personal investigador permanente. Esta estructura favorece el aprendizaje colaborativo y la creación de redes científicas. El equipo se distingue por su ambiente joven, motivado y </w:t>
      </w:r>
      <w:r w:rsidRPr="00BE7F79">
        <w:rPr>
          <w:rFonts w:asciiTheme="majorHAnsi" w:hAnsiTheme="majorHAnsi" w:cstheme="majorHAnsi"/>
        </w:rPr>
        <w:lastRenderedPageBreak/>
        <w:t>altamente cooperativo, lo que convierte la experiencia doctoral en una oportunidad para crecer tanto en el plano académico como personal.</w:t>
      </w:r>
    </w:p>
    <w:p w:rsidR="00CC51E9" w:rsidRPr="00BE7F79" w:rsidRDefault="00CC51E9" w:rsidP="00CC51E9">
      <w:pPr>
        <w:jc w:val="both"/>
        <w:rPr>
          <w:rFonts w:asciiTheme="majorHAnsi" w:hAnsiTheme="majorHAnsi" w:cstheme="majorHAnsi"/>
        </w:rPr>
      </w:pPr>
    </w:p>
    <w:p w:rsidR="00CC51E9" w:rsidRPr="00BE7F79" w:rsidRDefault="00CC51E9" w:rsidP="00CC51E9">
      <w:pPr>
        <w:jc w:val="both"/>
        <w:rPr>
          <w:rFonts w:asciiTheme="majorHAnsi" w:hAnsiTheme="majorHAnsi" w:cstheme="majorHAnsi"/>
        </w:rPr>
      </w:pPr>
      <w:r w:rsidRPr="00BE7F79">
        <w:rPr>
          <w:rFonts w:asciiTheme="majorHAnsi" w:hAnsiTheme="majorHAnsi" w:cstheme="majorHAnsi"/>
        </w:rPr>
        <w:t>En conjunto, esta tesis ofrece un marco excepcional para desarrollar competencias en geomagnetismo, paleomagnetismo y modelización del campo geomagnético, participando en un proyecto de relevancia internacional que busca desentrañar la evolución del campo magnético terrestre y la recurrencia de la Anomalía del Atlántico Sur. El/la doctorando no solo contribuirá a generar conocimiento de frontera, sino que también se beneficiará de una red científica global y de una formación completa orientada a la excelencia.</w:t>
      </w:r>
    </w:p>
    <w:p w:rsidR="00CC51E9" w:rsidRPr="00CC51E9" w:rsidRDefault="00CC51E9">
      <w:pPr>
        <w:jc w:val="both"/>
        <w:rPr>
          <w:rFonts w:asciiTheme="majorHAnsi" w:hAnsiTheme="majorHAnsi" w:cstheme="majorHAnsi"/>
        </w:rPr>
      </w:pPr>
    </w:p>
    <w:sectPr w:rsidR="00CC51E9" w:rsidRPr="00CC5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E9"/>
    <w:rsid w:val="00BE7F79"/>
    <w:rsid w:val="00CC5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74FDB21"/>
  <w15:chartTrackingRefBased/>
  <w15:docId w15:val="{55120B16-D50D-AD45-9D69-075E1398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3068</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Gómez Paccard</dc:creator>
  <cp:keywords/>
  <dc:description/>
  <cp:lastModifiedBy>Miriam Gómez Paccard</cp:lastModifiedBy>
  <cp:revision>2</cp:revision>
  <dcterms:created xsi:type="dcterms:W3CDTF">2025-11-12T17:24:00Z</dcterms:created>
  <dcterms:modified xsi:type="dcterms:W3CDTF">2025-11-12T17:27:00Z</dcterms:modified>
</cp:coreProperties>
</file>